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9C" w:rsidRPr="00FC619C" w:rsidRDefault="00E368EF" w:rsidP="00FC619C">
      <w:pPr>
        <w:tabs>
          <w:tab w:val="left" w:pos="8364"/>
        </w:tabs>
        <w:spacing w:after="0" w:line="240" w:lineRule="auto"/>
        <w:jc w:val="center"/>
        <w:rPr>
          <w:rFonts w:ascii="Calibri" w:eastAsia="Calibri" w:hAnsi="Calibri" w:cs="Calibri"/>
          <w:b/>
          <w:sz w:val="32"/>
          <w:szCs w:val="32"/>
        </w:rPr>
      </w:pPr>
      <w:r>
        <w:rPr>
          <w:rFonts w:ascii="Calibri" w:eastAsia="Calibri" w:hAnsi="Calibri" w:cs="Calibri"/>
          <w:b/>
          <w:sz w:val="32"/>
          <w:szCs w:val="32"/>
        </w:rPr>
        <w:t>C</w:t>
      </w:r>
      <w:r w:rsidR="00FC619C" w:rsidRPr="00FC619C">
        <w:rPr>
          <w:rFonts w:ascii="Calibri" w:eastAsia="Calibri" w:hAnsi="Calibri" w:cs="Calibri"/>
          <w:b/>
          <w:sz w:val="32"/>
          <w:szCs w:val="32"/>
        </w:rPr>
        <w:t>.P.I.A. 1 Foggia</w:t>
      </w:r>
    </w:p>
    <w:p w:rsidR="00FC619C" w:rsidRPr="00FC619C" w:rsidRDefault="00FC619C" w:rsidP="00FC619C">
      <w:pPr>
        <w:spacing w:after="0" w:line="240" w:lineRule="auto"/>
        <w:jc w:val="center"/>
        <w:rPr>
          <w:rFonts w:ascii="Calibri" w:eastAsia="Calibri" w:hAnsi="Calibri" w:cs="Calibri"/>
          <w:b/>
          <w:bCs/>
          <w:sz w:val="32"/>
          <w:szCs w:val="32"/>
        </w:rPr>
      </w:pPr>
      <w:proofErr w:type="spellStart"/>
      <w:r w:rsidRPr="00FC619C">
        <w:rPr>
          <w:rFonts w:ascii="Calibri" w:eastAsia="Calibri" w:hAnsi="Calibri" w:cs="Calibri"/>
          <w:b/>
          <w:bCs/>
          <w:sz w:val="32"/>
          <w:szCs w:val="32"/>
        </w:rPr>
        <w:t>a.s.</w:t>
      </w:r>
      <w:proofErr w:type="spellEnd"/>
      <w:r w:rsidRPr="00FC619C">
        <w:rPr>
          <w:rFonts w:ascii="Calibri" w:eastAsia="Calibri" w:hAnsi="Calibri" w:cs="Calibri"/>
          <w:b/>
          <w:bCs/>
          <w:sz w:val="32"/>
          <w:szCs w:val="32"/>
        </w:rPr>
        <w:t xml:space="preserve"> 2019/2020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C619C" w:rsidRPr="00FC619C" w:rsidTr="00D60A83">
        <w:trPr>
          <w:trHeight w:val="1104"/>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FC619C" w:rsidRPr="00FC619C" w:rsidRDefault="00FC619C" w:rsidP="00FC619C">
            <w:pPr>
              <w:spacing w:line="240" w:lineRule="auto"/>
              <w:jc w:val="center"/>
              <w:rPr>
                <w:rFonts w:ascii="Calibri" w:eastAsia="Calibri" w:hAnsi="Calibri" w:cs="Calibri"/>
                <w:b/>
                <w:bCs/>
                <w:sz w:val="32"/>
                <w:szCs w:val="32"/>
              </w:rPr>
            </w:pPr>
            <w:r w:rsidRPr="00FC619C">
              <w:rPr>
                <w:rFonts w:ascii="Calibri" w:eastAsia="Calibri" w:hAnsi="Calibri" w:cs="Calibri"/>
                <w:b/>
                <w:bCs/>
                <w:sz w:val="32"/>
                <w:szCs w:val="32"/>
                <w:u w:val="single"/>
              </w:rPr>
              <w:t xml:space="preserve">FAD </w:t>
            </w:r>
            <w:r w:rsidRPr="00FC619C">
              <w:rPr>
                <w:rFonts w:ascii="Calibri" w:eastAsia="Calibri" w:hAnsi="Calibri" w:cs="Calibri"/>
                <w:b/>
                <w:bCs/>
                <w:sz w:val="32"/>
                <w:szCs w:val="32"/>
              </w:rPr>
              <w:t>(formazione a distanza) :</w:t>
            </w:r>
          </w:p>
          <w:p w:rsidR="00FC619C" w:rsidRPr="00FC619C" w:rsidRDefault="00FC619C" w:rsidP="00FC619C">
            <w:pPr>
              <w:spacing w:line="240" w:lineRule="auto"/>
              <w:rPr>
                <w:rFonts w:ascii="Calibri" w:eastAsia="Calibri" w:hAnsi="Calibri" w:cs="Calibri"/>
                <w:bCs/>
              </w:rPr>
            </w:pPr>
            <w:r w:rsidRPr="00FC619C">
              <w:rPr>
                <w:rFonts w:ascii="Calibri" w:eastAsia="Calibri" w:hAnsi="Calibri" w:cs="Calibri"/>
                <w:bCs/>
              </w:rPr>
              <w:t xml:space="preserve">Disciplina: ITALIANO      </w:t>
            </w:r>
            <w:r>
              <w:rPr>
                <w:rFonts w:ascii="Calibri" w:eastAsia="Calibri" w:hAnsi="Calibri" w:cs="Calibri"/>
                <w:bCs/>
              </w:rPr>
              <w:t xml:space="preserve">                       </w:t>
            </w:r>
            <w:r w:rsidRPr="00FC619C">
              <w:rPr>
                <w:rFonts w:ascii="Calibri" w:eastAsia="Calibri" w:hAnsi="Calibri" w:cs="Calibri"/>
                <w:bCs/>
              </w:rPr>
              <w:t xml:space="preserve">                                 Corso: PRIMO PERIODO DIDATTICO</w:t>
            </w:r>
            <w:r>
              <w:rPr>
                <w:rFonts w:ascii="Calibri" w:eastAsia="Calibri" w:hAnsi="Calibri" w:cs="Calibri"/>
                <w:bCs/>
              </w:rPr>
              <w:t xml:space="preserve">    </w:t>
            </w:r>
            <w:r w:rsidRPr="00FC619C">
              <w:rPr>
                <w:rFonts w:ascii="Calibri" w:eastAsia="Calibri" w:hAnsi="Calibri" w:cs="Calibri"/>
                <w:bCs/>
              </w:rPr>
              <w:t xml:space="preserve">COMPETENZA  </w:t>
            </w:r>
            <w:r w:rsidRPr="00FC619C">
              <w:rPr>
                <w:rFonts w:ascii="Times New Roman" w:eastAsia="Calibri" w:hAnsi="Times New Roman" w:cs="Times New Roman"/>
                <w:b/>
              </w:rPr>
              <w:t>Riconoscere e descrivere i beni del patrimonio artistico e culturale anche ai fini della tutela e conservazione.</w:t>
            </w:r>
          </w:p>
        </w:tc>
      </w:tr>
    </w:tbl>
    <w:p w:rsidR="00094350" w:rsidRPr="00094350" w:rsidRDefault="00094350" w:rsidP="00FC619C">
      <w:pPr>
        <w:jc w:val="center"/>
        <w:rPr>
          <w:rFonts w:cstheme="minorHAnsi"/>
          <w:b/>
          <w:color w:val="C00000"/>
          <w:sz w:val="36"/>
          <w:szCs w:val="36"/>
          <w:u w:val="single"/>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94350">
        <w:rPr>
          <w:rFonts w:cstheme="minorHAnsi"/>
          <w:b/>
          <w:color w:val="C00000"/>
          <w:sz w:val="36"/>
          <w:szCs w:val="36"/>
          <w:u w:val="single"/>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Dante Alighieri</w:t>
      </w:r>
    </w:p>
    <w:p w:rsidR="00A41A14" w:rsidRPr="004E3F3E" w:rsidRDefault="004E3F3E" w:rsidP="004E3F3E">
      <w:pPr>
        <w:jc w:val="both"/>
        <w:rPr>
          <w:rFonts w:cstheme="minorHAnsi"/>
          <w:color w:val="3F3F3F"/>
          <w:sz w:val="24"/>
          <w:szCs w:val="24"/>
          <w:shd w:val="clear" w:color="auto" w:fill="FFFFFF"/>
        </w:rPr>
      </w:pPr>
      <w:r w:rsidRPr="004E3F3E">
        <w:rPr>
          <w:rFonts w:cstheme="minorHAnsi"/>
          <w:color w:val="3F3F3F"/>
          <w:sz w:val="24"/>
          <w:szCs w:val="24"/>
          <w:shd w:val="clear" w:color="auto" w:fill="FFFFFF"/>
        </w:rPr>
        <w:t>Dante Alighieri è considerato </w:t>
      </w:r>
      <w:r w:rsidRPr="004E3F3E">
        <w:rPr>
          <w:rStyle w:val="Enfasigrassetto"/>
          <w:rFonts w:cstheme="minorHAnsi"/>
          <w:color w:val="3F3F3F"/>
          <w:sz w:val="24"/>
          <w:szCs w:val="24"/>
          <w:bdr w:val="none" w:sz="0" w:space="0" w:color="auto" w:frame="1"/>
          <w:shd w:val="clear" w:color="auto" w:fill="FFFFFF"/>
        </w:rPr>
        <w:t>il più grande poeta italiano</w:t>
      </w:r>
      <w:r w:rsidRPr="004E3F3E">
        <w:rPr>
          <w:rFonts w:cstheme="minorHAnsi"/>
          <w:color w:val="3F3F3F"/>
          <w:sz w:val="24"/>
          <w:szCs w:val="24"/>
          <w:shd w:val="clear" w:color="auto" w:fill="FFFFFF"/>
        </w:rPr>
        <w:t> e uno dei maggiori autori della letteratura universale. Tutta la sua opera è fortemente radicata in una passione civile e morale e in una tensione spiri</w:t>
      </w:r>
      <w:r>
        <w:rPr>
          <w:rFonts w:cstheme="minorHAnsi"/>
          <w:color w:val="3F3F3F"/>
          <w:sz w:val="24"/>
          <w:szCs w:val="24"/>
          <w:shd w:val="clear" w:color="auto" w:fill="FFFFFF"/>
        </w:rPr>
        <w:t xml:space="preserve">tuale altissime. </w:t>
      </w:r>
      <w:r w:rsidRPr="004E3F3E">
        <w:rPr>
          <w:rFonts w:cstheme="minorHAnsi"/>
          <w:color w:val="3F3F3F"/>
          <w:sz w:val="24"/>
          <w:szCs w:val="24"/>
          <w:shd w:val="clear" w:color="auto" w:fill="FFFFFF"/>
        </w:rPr>
        <w:t> </w:t>
      </w:r>
      <w:r w:rsidRPr="004E3F3E">
        <w:rPr>
          <w:rStyle w:val="Enfasicorsivo"/>
          <w:rFonts w:cstheme="minorHAnsi"/>
          <w:color w:val="3F3F3F"/>
          <w:sz w:val="24"/>
          <w:szCs w:val="24"/>
          <w:bdr w:val="none" w:sz="0" w:space="0" w:color="auto" w:frame="1"/>
          <w:shd w:val="clear" w:color="auto" w:fill="FFFFFF"/>
        </w:rPr>
        <w:t>La </w:t>
      </w:r>
      <w:r w:rsidRPr="004E3F3E">
        <w:rPr>
          <w:rStyle w:val="Enfasigrassetto"/>
          <w:rFonts w:cstheme="minorHAnsi"/>
          <w:i/>
          <w:iCs/>
          <w:color w:val="3F3F3F"/>
          <w:sz w:val="24"/>
          <w:szCs w:val="24"/>
          <w:bdr w:val="none" w:sz="0" w:space="0" w:color="auto" w:frame="1"/>
          <w:shd w:val="clear" w:color="auto" w:fill="FFFFFF"/>
        </w:rPr>
        <w:t>Divina commedia</w:t>
      </w:r>
      <w:r w:rsidRPr="004E3F3E">
        <w:rPr>
          <w:rFonts w:cstheme="minorHAnsi"/>
          <w:color w:val="3F3F3F"/>
          <w:sz w:val="24"/>
          <w:szCs w:val="24"/>
          <w:shd w:val="clear" w:color="auto" w:fill="FFFFFF"/>
        </w:rPr>
        <w:t> per la prodigiosa varietà di mezzi espressivi, la vastità e profondità di visione </w:t>
      </w:r>
      <w:r w:rsidRPr="004E3F3E">
        <w:rPr>
          <w:rStyle w:val="Enfasigrassetto"/>
          <w:rFonts w:cstheme="minorHAnsi"/>
          <w:color w:val="3F3F3F"/>
          <w:sz w:val="24"/>
          <w:szCs w:val="24"/>
          <w:bdr w:val="none" w:sz="0" w:space="0" w:color="auto" w:frame="1"/>
          <w:shd w:val="clear" w:color="auto" w:fill="FFFFFF"/>
        </w:rPr>
        <w:t>è momento fondante della letteratura in lingua italiana</w:t>
      </w:r>
      <w:r w:rsidRPr="004E3F3E">
        <w:rPr>
          <w:rFonts w:cstheme="minorHAnsi"/>
          <w:color w:val="3F3F3F"/>
          <w:sz w:val="24"/>
          <w:szCs w:val="24"/>
          <w:shd w:val="clear" w:color="auto" w:fill="FFFFFF"/>
        </w:rPr>
        <w:t>.</w:t>
      </w:r>
    </w:p>
    <w:p w:rsidR="004E3F3E" w:rsidRPr="004E3F3E" w:rsidRDefault="004E3F3E" w:rsidP="004E3F3E">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3F3F3F"/>
        </w:rPr>
      </w:pPr>
      <w:r w:rsidRPr="004E3F3E">
        <w:rPr>
          <w:rStyle w:val="Enfasigrassetto"/>
          <w:rFonts w:asciiTheme="minorHAnsi" w:hAnsiTheme="minorHAnsi" w:cstheme="minorHAnsi"/>
          <w:color w:val="3F3F3F"/>
          <w:bdr w:val="none" w:sz="0" w:space="0" w:color="auto" w:frame="1"/>
        </w:rPr>
        <w:t>Nacque nel 1265 a Firenze</w:t>
      </w:r>
      <w:r w:rsidRPr="004E3F3E">
        <w:rPr>
          <w:rFonts w:asciiTheme="minorHAnsi" w:hAnsiTheme="minorHAnsi" w:cstheme="minorHAnsi"/>
          <w:color w:val="3F3F3F"/>
        </w:rPr>
        <w:t> in una famiglia appartenente al</w:t>
      </w:r>
      <w:r>
        <w:rPr>
          <w:rFonts w:asciiTheme="minorHAnsi" w:hAnsiTheme="minorHAnsi" w:cstheme="minorHAnsi"/>
          <w:color w:val="3F3F3F"/>
        </w:rPr>
        <w:t>la piccola nobiltà guelf</w:t>
      </w:r>
      <w:r w:rsidRPr="004E3F3E">
        <w:rPr>
          <w:rFonts w:asciiTheme="minorHAnsi" w:hAnsiTheme="minorHAnsi" w:cstheme="minorHAnsi"/>
          <w:color w:val="3F3F3F"/>
        </w:rPr>
        <w:t>a. Rimasto assai presto orfano della </w:t>
      </w:r>
      <w:r>
        <w:rPr>
          <w:rStyle w:val="Enfasigrassetto"/>
          <w:rFonts w:asciiTheme="minorHAnsi" w:hAnsiTheme="minorHAnsi" w:cstheme="minorHAnsi"/>
          <w:color w:val="3F3F3F"/>
          <w:bdr w:val="none" w:sz="0" w:space="0" w:color="auto" w:frame="1"/>
        </w:rPr>
        <w:t>madre</w:t>
      </w:r>
      <w:r w:rsidRPr="004E3F3E">
        <w:rPr>
          <w:rFonts w:asciiTheme="minorHAnsi" w:hAnsiTheme="minorHAnsi" w:cstheme="minorHAnsi"/>
          <w:color w:val="3F3F3F"/>
        </w:rPr>
        <w:t>, perdette il </w:t>
      </w:r>
      <w:r w:rsidRPr="004E3F3E">
        <w:rPr>
          <w:rStyle w:val="Enfasigrassetto"/>
          <w:rFonts w:asciiTheme="minorHAnsi" w:hAnsiTheme="minorHAnsi" w:cstheme="minorHAnsi"/>
          <w:color w:val="3F3F3F"/>
          <w:bdr w:val="none" w:sz="0" w:space="0" w:color="auto" w:frame="1"/>
        </w:rPr>
        <w:t xml:space="preserve">padre Alighiero di </w:t>
      </w:r>
      <w:proofErr w:type="spellStart"/>
      <w:r w:rsidRPr="004E3F3E">
        <w:rPr>
          <w:rStyle w:val="Enfasigrassetto"/>
          <w:rFonts w:asciiTheme="minorHAnsi" w:hAnsiTheme="minorHAnsi" w:cstheme="minorHAnsi"/>
          <w:color w:val="3F3F3F"/>
          <w:bdr w:val="none" w:sz="0" w:space="0" w:color="auto" w:frame="1"/>
        </w:rPr>
        <w:t>Bellincione</w:t>
      </w:r>
      <w:proofErr w:type="spellEnd"/>
      <w:r w:rsidRPr="004E3F3E">
        <w:rPr>
          <w:rFonts w:asciiTheme="minorHAnsi" w:hAnsiTheme="minorHAnsi" w:cstheme="minorHAnsi"/>
          <w:color w:val="3F3F3F"/>
        </w:rPr>
        <w:t xml:space="preserve"> prima del 1283. Nel 1274, ancora bambino, incontra per la prima volta Beatrice (Bice di Folco </w:t>
      </w:r>
      <w:proofErr w:type="spellStart"/>
      <w:r w:rsidRPr="004E3F3E">
        <w:rPr>
          <w:rFonts w:asciiTheme="minorHAnsi" w:hAnsiTheme="minorHAnsi" w:cstheme="minorHAnsi"/>
          <w:color w:val="3F3F3F"/>
        </w:rPr>
        <w:t>Portinari</w:t>
      </w:r>
      <w:proofErr w:type="spellEnd"/>
      <w:r w:rsidRPr="004E3F3E">
        <w:rPr>
          <w:rFonts w:asciiTheme="minorHAnsi" w:hAnsiTheme="minorHAnsi" w:cstheme="minorHAnsi"/>
          <w:color w:val="3F3F3F"/>
        </w:rPr>
        <w:t>), che amerà di amore sublimato secondo i canoni dello stiln</w:t>
      </w:r>
      <w:r>
        <w:rPr>
          <w:rFonts w:asciiTheme="minorHAnsi" w:hAnsiTheme="minorHAnsi" w:cstheme="minorHAnsi"/>
          <w:color w:val="3F3F3F"/>
        </w:rPr>
        <w:t>ovo fino alla sua morte</w:t>
      </w:r>
      <w:r w:rsidRPr="004E3F3E">
        <w:rPr>
          <w:rFonts w:asciiTheme="minorHAnsi" w:hAnsiTheme="minorHAnsi" w:cstheme="minorHAnsi"/>
          <w:color w:val="3F3F3F"/>
        </w:rPr>
        <w:t>. Al 1285 risale il </w:t>
      </w:r>
      <w:r w:rsidRPr="004E3F3E">
        <w:rPr>
          <w:rStyle w:val="Enfasigrassetto"/>
          <w:rFonts w:asciiTheme="minorHAnsi" w:hAnsiTheme="minorHAnsi" w:cstheme="minorHAnsi"/>
          <w:color w:val="3F3F3F"/>
          <w:bdr w:val="none" w:sz="0" w:space="0" w:color="auto" w:frame="1"/>
        </w:rPr>
        <w:t>matrimonio con Gemma di Manetto Donati</w:t>
      </w:r>
      <w:r w:rsidRPr="004E3F3E">
        <w:rPr>
          <w:rFonts w:asciiTheme="minorHAnsi" w:hAnsiTheme="minorHAnsi" w:cstheme="minorHAnsi"/>
          <w:color w:val="3F3F3F"/>
        </w:rPr>
        <w:t>, che gli diede almeno tre figli. Nel 1289 partecipò alla battaglia di Campaldino e all'assedio del castello di Caprona, scontri che coinvolgevano la guelfa Firenze e le ghibelline Arezzo e Pisa. Fu questo il suo primo affacciarsi alla vita pubblica. L'</w:t>
      </w:r>
      <w:r w:rsidRPr="004E3F3E">
        <w:rPr>
          <w:rStyle w:val="Enfasigrassetto"/>
          <w:rFonts w:asciiTheme="minorHAnsi" w:hAnsiTheme="minorHAnsi" w:cstheme="minorHAnsi"/>
          <w:color w:val="3F3F3F"/>
          <w:bdr w:val="none" w:sz="0" w:space="0" w:color="auto" w:frame="1"/>
        </w:rPr>
        <w:t>adesione alla corporazione dei medici e degli speziali</w:t>
      </w:r>
      <w:r w:rsidRPr="004E3F3E">
        <w:rPr>
          <w:rFonts w:asciiTheme="minorHAnsi" w:hAnsiTheme="minorHAnsi" w:cstheme="minorHAnsi"/>
          <w:color w:val="3F3F3F"/>
        </w:rPr>
        <w:t> fu preludio all'attività politica</w:t>
      </w:r>
      <w:r>
        <w:rPr>
          <w:rFonts w:asciiTheme="minorHAnsi" w:hAnsiTheme="minorHAnsi" w:cstheme="minorHAnsi"/>
          <w:color w:val="3F3F3F"/>
        </w:rPr>
        <w:t xml:space="preserve">, </w:t>
      </w:r>
      <w:r w:rsidRPr="004E3F3E">
        <w:rPr>
          <w:rFonts w:asciiTheme="minorHAnsi" w:hAnsiTheme="minorHAnsi" w:cstheme="minorHAnsi"/>
          <w:color w:val="3F3F3F"/>
        </w:rPr>
        <w:t xml:space="preserve"> conclusasi con la </w:t>
      </w:r>
      <w:r w:rsidRPr="004E3F3E">
        <w:rPr>
          <w:rStyle w:val="Enfasigrassetto"/>
          <w:rFonts w:asciiTheme="minorHAnsi" w:hAnsiTheme="minorHAnsi" w:cstheme="minorHAnsi"/>
          <w:color w:val="3F3F3F"/>
          <w:bdr w:val="none" w:sz="0" w:space="0" w:color="auto" w:frame="1"/>
        </w:rPr>
        <w:t>nomina a priore</w:t>
      </w:r>
      <w:r w:rsidRPr="004E3F3E">
        <w:rPr>
          <w:rFonts w:asciiTheme="minorHAnsi" w:hAnsiTheme="minorHAnsi" w:cstheme="minorHAnsi"/>
          <w:color w:val="3F3F3F"/>
        </w:rPr>
        <w:t>. Gli anni '80 e i primi anni '90 lo videro occupato nelle prime esperienze</w:t>
      </w:r>
      <w:r>
        <w:rPr>
          <w:rFonts w:asciiTheme="minorHAnsi" w:hAnsiTheme="minorHAnsi" w:cstheme="minorHAnsi"/>
          <w:color w:val="3F3F3F"/>
        </w:rPr>
        <w:t xml:space="preserve"> poetiche</w:t>
      </w:r>
      <w:r w:rsidRPr="004E3F3E">
        <w:rPr>
          <w:rFonts w:asciiTheme="minorHAnsi" w:hAnsiTheme="minorHAnsi" w:cstheme="minorHAnsi"/>
          <w:color w:val="3F3F3F"/>
        </w:rPr>
        <w:t>. Nel 1290 la </w:t>
      </w:r>
      <w:r w:rsidRPr="004E3F3E">
        <w:rPr>
          <w:rStyle w:val="Enfasigrassetto"/>
          <w:rFonts w:asciiTheme="minorHAnsi" w:hAnsiTheme="minorHAnsi" w:cstheme="minorHAnsi"/>
          <w:color w:val="3F3F3F"/>
          <w:bdr w:val="none" w:sz="0" w:space="0" w:color="auto" w:frame="1"/>
        </w:rPr>
        <w:t>morte di Beatrice provocò in Dante una profonda crisi religiosa, da cui fu indotto a rigorosi studi filosofici e teologici</w:t>
      </w:r>
      <w:r w:rsidRPr="004E3F3E">
        <w:rPr>
          <w:rFonts w:asciiTheme="minorHAnsi" w:hAnsiTheme="minorHAnsi" w:cstheme="minorHAnsi"/>
          <w:color w:val="3F3F3F"/>
        </w:rPr>
        <w:t>, che completarono la sua giovanile formazione retorica intrapresa sotto la guida di Brunetto Latini. Fra il 1292 e il 1293 compose la </w:t>
      </w:r>
      <w:r w:rsidRPr="004E3F3E">
        <w:rPr>
          <w:rStyle w:val="Enfasicorsivo"/>
          <w:rFonts w:asciiTheme="minorHAnsi" w:hAnsiTheme="minorHAnsi" w:cstheme="minorHAnsi"/>
          <w:color w:val="3F3F3F"/>
          <w:bdr w:val="none" w:sz="0" w:space="0" w:color="auto" w:frame="1"/>
        </w:rPr>
        <w:t>Vita nuova</w:t>
      </w:r>
      <w:r w:rsidRPr="004E3F3E">
        <w:rPr>
          <w:rFonts w:asciiTheme="minorHAnsi" w:hAnsiTheme="minorHAnsi" w:cstheme="minorHAnsi"/>
          <w:color w:val="3F3F3F"/>
        </w:rPr>
        <w:t>, in cui raccolse 31 liriche in</w:t>
      </w:r>
      <w:r w:rsidR="00094350">
        <w:rPr>
          <w:rFonts w:asciiTheme="minorHAnsi" w:hAnsiTheme="minorHAnsi" w:cstheme="minorHAnsi"/>
          <w:color w:val="3F3F3F"/>
        </w:rPr>
        <w:t>serite in un contesto narrativo</w:t>
      </w:r>
      <w:r w:rsidRPr="004E3F3E">
        <w:rPr>
          <w:rFonts w:asciiTheme="minorHAnsi" w:hAnsiTheme="minorHAnsi" w:cstheme="minorHAnsi"/>
          <w:color w:val="3F3F3F"/>
        </w:rPr>
        <w:t>. Dopo la spaccatura della</w:t>
      </w:r>
      <w:r w:rsidR="00094350">
        <w:rPr>
          <w:rFonts w:asciiTheme="minorHAnsi" w:hAnsiTheme="minorHAnsi" w:cstheme="minorHAnsi"/>
          <w:color w:val="3F3F3F"/>
        </w:rPr>
        <w:t xml:space="preserve"> parte guelfa tra Bianchi e Neri, </w:t>
      </w:r>
      <w:r w:rsidRPr="004E3F3E">
        <w:rPr>
          <w:rStyle w:val="Enfasigrassetto"/>
          <w:rFonts w:asciiTheme="minorHAnsi" w:hAnsiTheme="minorHAnsi" w:cstheme="minorHAnsi"/>
          <w:color w:val="3F3F3F"/>
          <w:bdr w:val="none" w:sz="0" w:space="0" w:color="auto" w:frame="1"/>
        </w:rPr>
        <w:t>Dante si schierò dalla parte dei Bianchi</w:t>
      </w:r>
      <w:r w:rsidRPr="004E3F3E">
        <w:rPr>
          <w:rFonts w:asciiTheme="minorHAnsi" w:hAnsiTheme="minorHAnsi" w:cstheme="minorHAnsi"/>
          <w:color w:val="3F3F3F"/>
        </w:rPr>
        <w:t xml:space="preserve">. Mentre era a Roma per un'ambasciata presso Bonifacio VIII, nel novembre del 1301, i Neri coadiuvati dal legato papale Carlo di </w:t>
      </w:r>
      <w:proofErr w:type="spellStart"/>
      <w:r w:rsidRPr="004E3F3E">
        <w:rPr>
          <w:rFonts w:asciiTheme="minorHAnsi" w:hAnsiTheme="minorHAnsi" w:cstheme="minorHAnsi"/>
          <w:color w:val="3F3F3F"/>
        </w:rPr>
        <w:t>Valois</w:t>
      </w:r>
      <w:proofErr w:type="spellEnd"/>
      <w:r w:rsidRPr="004E3F3E">
        <w:rPr>
          <w:rFonts w:asciiTheme="minorHAnsi" w:hAnsiTheme="minorHAnsi" w:cstheme="minorHAnsi"/>
          <w:color w:val="3F3F3F"/>
        </w:rPr>
        <w:t xml:space="preserve"> conquistarono la Signoria. </w:t>
      </w:r>
      <w:r w:rsidRPr="004E3F3E">
        <w:rPr>
          <w:rStyle w:val="Enfasigrassetto"/>
          <w:rFonts w:asciiTheme="minorHAnsi" w:hAnsiTheme="minorHAnsi" w:cstheme="minorHAnsi"/>
          <w:color w:val="3F3F3F"/>
          <w:bdr w:val="none" w:sz="0" w:space="0" w:color="auto" w:frame="1"/>
        </w:rPr>
        <w:t>Accusato</w:t>
      </w:r>
      <w:r w:rsidRPr="004E3F3E">
        <w:rPr>
          <w:rFonts w:asciiTheme="minorHAnsi" w:hAnsiTheme="minorHAnsi" w:cstheme="minorHAnsi"/>
          <w:color w:val="3F3F3F"/>
        </w:rPr>
        <w:t> dai suoi avversari al potere </w:t>
      </w:r>
      <w:r w:rsidRPr="004E3F3E">
        <w:rPr>
          <w:rStyle w:val="Enfasigrassetto"/>
          <w:rFonts w:asciiTheme="minorHAnsi" w:hAnsiTheme="minorHAnsi" w:cstheme="minorHAnsi"/>
          <w:color w:val="3F3F3F"/>
          <w:bdr w:val="none" w:sz="0" w:space="0" w:color="auto" w:frame="1"/>
        </w:rPr>
        <w:t>di baratteria</w:t>
      </w:r>
      <w:r w:rsidRPr="004E3F3E">
        <w:rPr>
          <w:rFonts w:asciiTheme="minorHAnsi" w:hAnsiTheme="minorHAnsi" w:cstheme="minorHAnsi"/>
          <w:color w:val="3F3F3F"/>
        </w:rPr>
        <w:t> (corruzione), Dante</w:t>
      </w:r>
      <w:r w:rsidRPr="004E3F3E">
        <w:rPr>
          <w:rStyle w:val="Enfasigrassetto"/>
          <w:rFonts w:asciiTheme="minorHAnsi" w:hAnsiTheme="minorHAnsi" w:cstheme="minorHAnsi"/>
          <w:color w:val="3F3F3F"/>
          <w:bdr w:val="none" w:sz="0" w:space="0" w:color="auto" w:frame="1"/>
        </w:rPr>
        <w:t> rifiutò sdegnato di giustificarsi e fu condannato a morte in contumacia</w:t>
      </w:r>
      <w:r w:rsidRPr="004E3F3E">
        <w:rPr>
          <w:rFonts w:asciiTheme="minorHAnsi" w:hAnsiTheme="minorHAnsi" w:cstheme="minorHAnsi"/>
          <w:color w:val="3F3F3F"/>
        </w:rPr>
        <w:t> nel marzo del 1302. Lo attendevano una ventina d'anni di esilio segnati da un'intensissima attività intellettuale.</w:t>
      </w:r>
    </w:p>
    <w:p w:rsidR="004E3F3E" w:rsidRPr="004E3F3E" w:rsidRDefault="004E3F3E" w:rsidP="00FC619C">
      <w:pPr>
        <w:pStyle w:val="NormaleWeb"/>
        <w:shd w:val="clear" w:color="auto" w:fill="FFFFFF"/>
        <w:spacing w:before="0" w:beforeAutospacing="0" w:after="150" w:afterAutospacing="0" w:line="276" w:lineRule="auto"/>
        <w:jc w:val="center"/>
        <w:textAlignment w:val="baseline"/>
        <w:rPr>
          <w:rFonts w:asciiTheme="minorHAnsi" w:hAnsiTheme="minorHAnsi" w:cstheme="minorHAnsi"/>
          <w:color w:val="3F3F3F"/>
        </w:rPr>
      </w:pPr>
      <w:r w:rsidRPr="004E3F3E">
        <w:rPr>
          <w:rStyle w:val="Enfasigrassetto"/>
          <w:rFonts w:asciiTheme="minorHAnsi" w:hAnsiTheme="minorHAnsi" w:cstheme="minorHAnsi"/>
          <w:color w:val="3F3F3F"/>
          <w:bdr w:val="none" w:sz="0" w:space="0" w:color="auto" w:frame="1"/>
        </w:rPr>
        <w:t>L'esilio</w:t>
      </w:r>
    </w:p>
    <w:p w:rsidR="00FC619C" w:rsidRDefault="004E3F3E" w:rsidP="004E3F3E">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3F3F3F"/>
        </w:rPr>
      </w:pPr>
      <w:r w:rsidRPr="004E3F3E">
        <w:rPr>
          <w:rFonts w:asciiTheme="minorHAnsi" w:hAnsiTheme="minorHAnsi" w:cstheme="minorHAnsi"/>
          <w:color w:val="3F3F3F"/>
        </w:rPr>
        <w:t>Dante iniziò </w:t>
      </w:r>
      <w:r w:rsidRPr="004E3F3E">
        <w:rPr>
          <w:rStyle w:val="Enfasigrassetto"/>
          <w:rFonts w:asciiTheme="minorHAnsi" w:hAnsiTheme="minorHAnsi" w:cstheme="minorHAnsi"/>
          <w:color w:val="3F3F3F"/>
          <w:bdr w:val="none" w:sz="0" w:space="0" w:color="auto" w:frame="1"/>
        </w:rPr>
        <w:t>una vita di vagabondaggio</w:t>
      </w:r>
      <w:r w:rsidRPr="004E3F3E">
        <w:rPr>
          <w:rFonts w:asciiTheme="minorHAnsi" w:hAnsiTheme="minorHAnsi" w:cstheme="minorHAnsi"/>
          <w:color w:val="3F3F3F"/>
        </w:rPr>
        <w:t>. Tra le tappe certe di questi primi anni d'esilio si annoverano quelle nella Ve</w:t>
      </w:r>
      <w:r w:rsidR="00094350">
        <w:rPr>
          <w:rFonts w:asciiTheme="minorHAnsi" w:hAnsiTheme="minorHAnsi" w:cstheme="minorHAnsi"/>
          <w:color w:val="3F3F3F"/>
        </w:rPr>
        <w:t>rona dei della Scala</w:t>
      </w:r>
      <w:r w:rsidRPr="004E3F3E">
        <w:rPr>
          <w:rFonts w:asciiTheme="minorHAnsi" w:hAnsiTheme="minorHAnsi" w:cstheme="minorHAnsi"/>
          <w:color w:val="3F3F3F"/>
        </w:rPr>
        <w:t>, nella Treviso di Gherardo</w:t>
      </w:r>
      <w:r w:rsidR="00094350">
        <w:rPr>
          <w:rFonts w:asciiTheme="minorHAnsi" w:hAnsiTheme="minorHAnsi" w:cstheme="minorHAnsi"/>
          <w:color w:val="3F3F3F"/>
        </w:rPr>
        <w:t xml:space="preserve"> da Camino </w:t>
      </w:r>
      <w:r w:rsidRPr="004E3F3E">
        <w:rPr>
          <w:rFonts w:asciiTheme="minorHAnsi" w:hAnsiTheme="minorHAnsi" w:cstheme="minorHAnsi"/>
          <w:color w:val="3F3F3F"/>
        </w:rPr>
        <w:t xml:space="preserve"> e nella Lunig</w:t>
      </w:r>
      <w:r w:rsidR="00094350">
        <w:rPr>
          <w:rFonts w:asciiTheme="minorHAnsi" w:hAnsiTheme="minorHAnsi" w:cstheme="minorHAnsi"/>
          <w:color w:val="3F3F3F"/>
        </w:rPr>
        <w:t xml:space="preserve">iana di </w:t>
      </w:r>
      <w:proofErr w:type="spellStart"/>
      <w:r w:rsidR="00094350">
        <w:rPr>
          <w:rFonts w:asciiTheme="minorHAnsi" w:hAnsiTheme="minorHAnsi" w:cstheme="minorHAnsi"/>
          <w:color w:val="3F3F3F"/>
        </w:rPr>
        <w:t>Moroello</w:t>
      </w:r>
      <w:proofErr w:type="spellEnd"/>
      <w:r w:rsidR="00094350">
        <w:rPr>
          <w:rFonts w:asciiTheme="minorHAnsi" w:hAnsiTheme="minorHAnsi" w:cstheme="minorHAnsi"/>
          <w:color w:val="3F3F3F"/>
        </w:rPr>
        <w:t xml:space="preserve"> Malaspina</w:t>
      </w:r>
      <w:r w:rsidRPr="004E3F3E">
        <w:rPr>
          <w:rFonts w:asciiTheme="minorHAnsi" w:hAnsiTheme="minorHAnsi" w:cstheme="minorHAnsi"/>
          <w:color w:val="3F3F3F"/>
        </w:rPr>
        <w:t xml:space="preserve">). </w:t>
      </w:r>
    </w:p>
    <w:p w:rsidR="004E3F3E" w:rsidRPr="004E3F3E" w:rsidRDefault="004E3F3E" w:rsidP="00FC619C">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3F3F3F"/>
        </w:rPr>
      </w:pPr>
      <w:r w:rsidRPr="004E3F3E">
        <w:rPr>
          <w:rFonts w:asciiTheme="minorHAnsi" w:hAnsiTheme="minorHAnsi" w:cstheme="minorHAnsi"/>
          <w:color w:val="3F3F3F"/>
        </w:rPr>
        <w:t>Nel frattempo componeva il </w:t>
      </w:r>
      <w:r w:rsidRPr="004E3F3E">
        <w:rPr>
          <w:rStyle w:val="Enfasicorsivo"/>
          <w:rFonts w:asciiTheme="minorHAnsi" w:hAnsiTheme="minorHAnsi" w:cstheme="minorHAnsi"/>
          <w:color w:val="3F3F3F"/>
          <w:bdr w:val="none" w:sz="0" w:space="0" w:color="auto" w:frame="1"/>
        </w:rPr>
        <w:t>Convivio</w:t>
      </w:r>
      <w:r w:rsidRPr="004E3F3E">
        <w:rPr>
          <w:rFonts w:asciiTheme="minorHAnsi" w:hAnsiTheme="minorHAnsi" w:cstheme="minorHAnsi"/>
          <w:color w:val="3F3F3F"/>
        </w:rPr>
        <w:t> (1304-07) e il </w:t>
      </w:r>
      <w:r w:rsidRPr="004E3F3E">
        <w:rPr>
          <w:rStyle w:val="Enfasicorsivo"/>
          <w:rFonts w:asciiTheme="minorHAnsi" w:hAnsiTheme="minorHAnsi" w:cstheme="minorHAnsi"/>
          <w:color w:val="3F3F3F"/>
          <w:bdr w:val="none" w:sz="0" w:space="0" w:color="auto" w:frame="1"/>
        </w:rPr>
        <w:t xml:space="preserve">De </w:t>
      </w:r>
      <w:proofErr w:type="spellStart"/>
      <w:r w:rsidRPr="004E3F3E">
        <w:rPr>
          <w:rStyle w:val="Enfasicorsivo"/>
          <w:rFonts w:asciiTheme="minorHAnsi" w:hAnsiTheme="minorHAnsi" w:cstheme="minorHAnsi"/>
          <w:color w:val="3F3F3F"/>
          <w:bdr w:val="none" w:sz="0" w:space="0" w:color="auto" w:frame="1"/>
        </w:rPr>
        <w:t>vulgari</w:t>
      </w:r>
      <w:proofErr w:type="spellEnd"/>
      <w:r w:rsidRPr="004E3F3E">
        <w:rPr>
          <w:rStyle w:val="Enfasicorsivo"/>
          <w:rFonts w:asciiTheme="minorHAnsi" w:hAnsiTheme="minorHAnsi" w:cstheme="minorHAnsi"/>
          <w:color w:val="3F3F3F"/>
          <w:bdr w:val="none" w:sz="0" w:space="0" w:color="auto" w:frame="1"/>
        </w:rPr>
        <w:t xml:space="preserve"> </w:t>
      </w:r>
      <w:proofErr w:type="spellStart"/>
      <w:r w:rsidRPr="004E3F3E">
        <w:rPr>
          <w:rStyle w:val="Enfasicorsivo"/>
          <w:rFonts w:asciiTheme="minorHAnsi" w:hAnsiTheme="minorHAnsi" w:cstheme="minorHAnsi"/>
          <w:color w:val="3F3F3F"/>
          <w:bdr w:val="none" w:sz="0" w:space="0" w:color="auto" w:frame="1"/>
        </w:rPr>
        <w:t>eloquentia</w:t>
      </w:r>
      <w:proofErr w:type="spellEnd"/>
      <w:r w:rsidRPr="004E3F3E">
        <w:rPr>
          <w:rFonts w:asciiTheme="minorHAnsi" w:hAnsiTheme="minorHAnsi" w:cstheme="minorHAnsi"/>
          <w:color w:val="3F3F3F"/>
        </w:rPr>
        <w:t> (1304-05). </w:t>
      </w:r>
      <w:r w:rsidRPr="004E3F3E">
        <w:rPr>
          <w:rStyle w:val="Enfasigrassetto"/>
          <w:rFonts w:asciiTheme="minorHAnsi" w:hAnsiTheme="minorHAnsi" w:cstheme="minorHAnsi"/>
          <w:color w:val="3F3F3F"/>
          <w:bdr w:val="none" w:sz="0" w:space="0" w:color="auto" w:frame="1"/>
        </w:rPr>
        <w:t>Nuovo fervore di speranza</w:t>
      </w:r>
      <w:r w:rsidRPr="004E3F3E">
        <w:rPr>
          <w:rFonts w:asciiTheme="minorHAnsi" w:hAnsiTheme="minorHAnsi" w:cstheme="minorHAnsi"/>
          <w:color w:val="3F3F3F"/>
        </w:rPr>
        <w:t> gli venne </w:t>
      </w:r>
      <w:r w:rsidRPr="004E3F3E">
        <w:rPr>
          <w:rStyle w:val="Enfasigrassetto"/>
          <w:rFonts w:asciiTheme="minorHAnsi" w:hAnsiTheme="minorHAnsi" w:cstheme="minorHAnsi"/>
          <w:color w:val="3F3F3F"/>
          <w:bdr w:val="none" w:sz="0" w:space="0" w:color="auto" w:frame="1"/>
        </w:rPr>
        <w:t>in occasione della discesa in Italia nel 1310 del nuovo imperatore, Arrigo VII</w:t>
      </w:r>
      <w:r w:rsidRPr="004E3F3E">
        <w:rPr>
          <w:rFonts w:asciiTheme="minorHAnsi" w:hAnsiTheme="minorHAnsi" w:cstheme="minorHAnsi"/>
          <w:color w:val="3F3F3F"/>
        </w:rPr>
        <w:t xml:space="preserve"> di Lussemburgo, dal quale si attendeva il ristabilimento d'un ordine supremo basato su un accordo tra autorità imperiale e papale. Di grande interesse sono le epistole con cui il </w:t>
      </w:r>
      <w:r w:rsidR="00FC619C">
        <w:rPr>
          <w:rFonts w:asciiTheme="minorHAnsi" w:hAnsiTheme="minorHAnsi" w:cstheme="minorHAnsi"/>
          <w:color w:val="3F3F3F"/>
        </w:rPr>
        <w:t>poeta partecipò alla vicenda</w:t>
      </w:r>
      <w:r w:rsidRPr="004E3F3E">
        <w:rPr>
          <w:rFonts w:asciiTheme="minorHAnsi" w:hAnsiTheme="minorHAnsi" w:cstheme="minorHAnsi"/>
          <w:color w:val="3F3F3F"/>
        </w:rPr>
        <w:t xml:space="preserve"> Il sogno di giustizia e concordia universale e quello d'un onorevole ritorno in </w:t>
      </w:r>
      <w:r w:rsidRPr="004E3F3E">
        <w:rPr>
          <w:rFonts w:asciiTheme="minorHAnsi" w:hAnsiTheme="minorHAnsi" w:cstheme="minorHAnsi"/>
          <w:color w:val="3F3F3F"/>
        </w:rPr>
        <w:lastRenderedPageBreak/>
        <w:t>patria furono vanificati dalla morte improvvis</w:t>
      </w:r>
      <w:r w:rsidR="00094350">
        <w:rPr>
          <w:rFonts w:asciiTheme="minorHAnsi" w:hAnsiTheme="minorHAnsi" w:cstheme="minorHAnsi"/>
          <w:color w:val="3F3F3F"/>
        </w:rPr>
        <w:t xml:space="preserve">a dell'imperatore nel 1313. </w:t>
      </w:r>
      <w:r w:rsidRPr="004E3F3E">
        <w:rPr>
          <w:rFonts w:asciiTheme="minorHAnsi" w:hAnsiTheme="minorHAnsi" w:cstheme="minorHAnsi"/>
          <w:color w:val="3F3F3F"/>
        </w:rPr>
        <w:t>Nel novembre dello stesso anno la Signoria fiorentina confermava la condanna a morte p</w:t>
      </w:r>
      <w:r w:rsidR="00094350">
        <w:rPr>
          <w:rFonts w:asciiTheme="minorHAnsi" w:hAnsiTheme="minorHAnsi" w:cstheme="minorHAnsi"/>
          <w:color w:val="3F3F3F"/>
        </w:rPr>
        <w:t>er l</w:t>
      </w:r>
      <w:r w:rsidR="00FC619C">
        <w:rPr>
          <w:rFonts w:asciiTheme="minorHAnsi" w:hAnsiTheme="minorHAnsi" w:cstheme="minorHAnsi"/>
          <w:color w:val="3F3F3F"/>
        </w:rPr>
        <w:t>ui e per i suoi figli.</w:t>
      </w:r>
      <w:r w:rsidRPr="004E3F3E">
        <w:rPr>
          <w:rFonts w:asciiTheme="minorHAnsi" w:hAnsiTheme="minorHAnsi" w:cstheme="minorHAnsi"/>
          <w:color w:val="3F3F3F"/>
        </w:rPr>
        <w:t> </w:t>
      </w:r>
    </w:p>
    <w:p w:rsidR="004E3F3E" w:rsidRPr="004E3F3E" w:rsidRDefault="004E3F3E" w:rsidP="00FC619C">
      <w:pPr>
        <w:pStyle w:val="NormaleWeb"/>
        <w:shd w:val="clear" w:color="auto" w:fill="FFFFFF"/>
        <w:spacing w:before="0" w:beforeAutospacing="0" w:after="0" w:afterAutospacing="0" w:line="276" w:lineRule="auto"/>
        <w:jc w:val="center"/>
        <w:textAlignment w:val="baseline"/>
        <w:rPr>
          <w:rFonts w:asciiTheme="minorHAnsi" w:hAnsiTheme="minorHAnsi" w:cstheme="minorHAnsi"/>
          <w:color w:val="3F3F3F"/>
        </w:rPr>
      </w:pPr>
      <w:r w:rsidRPr="004E3F3E">
        <w:rPr>
          <w:rStyle w:val="Enfasigrassetto"/>
          <w:rFonts w:asciiTheme="minorHAnsi" w:hAnsiTheme="minorHAnsi" w:cstheme="minorHAnsi"/>
          <w:color w:val="3F3F3F"/>
          <w:bdr w:val="none" w:sz="0" w:space="0" w:color="auto" w:frame="1"/>
        </w:rPr>
        <w:t>Gli ultimi anni</w:t>
      </w:r>
    </w:p>
    <w:p w:rsidR="004E3F3E" w:rsidRPr="004E3F3E" w:rsidRDefault="004E3F3E" w:rsidP="004E3F3E">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3F3F3F"/>
        </w:rPr>
      </w:pPr>
      <w:r w:rsidRPr="004E3F3E">
        <w:rPr>
          <w:rFonts w:asciiTheme="minorHAnsi" w:hAnsiTheme="minorHAnsi" w:cstheme="minorHAnsi"/>
          <w:color w:val="3F3F3F"/>
        </w:rPr>
        <w:t>Dopo la conferma della condanna </w:t>
      </w:r>
      <w:r w:rsidRPr="004E3F3E">
        <w:rPr>
          <w:rStyle w:val="Enfasigrassetto"/>
          <w:rFonts w:asciiTheme="minorHAnsi" w:hAnsiTheme="minorHAnsi" w:cstheme="minorHAnsi"/>
          <w:color w:val="3F3F3F"/>
          <w:bdr w:val="none" w:sz="0" w:space="0" w:color="auto" w:frame="1"/>
        </w:rPr>
        <w:t xml:space="preserve">Dante soggiornò presso </w:t>
      </w:r>
      <w:proofErr w:type="spellStart"/>
      <w:r w:rsidRPr="004E3F3E">
        <w:rPr>
          <w:rStyle w:val="Enfasigrassetto"/>
          <w:rFonts w:asciiTheme="minorHAnsi" w:hAnsiTheme="minorHAnsi" w:cstheme="minorHAnsi"/>
          <w:color w:val="3F3F3F"/>
          <w:bdr w:val="none" w:sz="0" w:space="0" w:color="auto" w:frame="1"/>
        </w:rPr>
        <w:t>Cangrande</w:t>
      </w:r>
      <w:proofErr w:type="spellEnd"/>
      <w:r w:rsidRPr="004E3F3E">
        <w:rPr>
          <w:rStyle w:val="Enfasigrassetto"/>
          <w:rFonts w:asciiTheme="minorHAnsi" w:hAnsiTheme="minorHAnsi" w:cstheme="minorHAnsi"/>
          <w:color w:val="3F3F3F"/>
          <w:bdr w:val="none" w:sz="0" w:space="0" w:color="auto" w:frame="1"/>
        </w:rPr>
        <w:t xml:space="preserve"> della Scala a Verona</w:t>
      </w:r>
      <w:r w:rsidR="00094350">
        <w:rPr>
          <w:rFonts w:asciiTheme="minorHAnsi" w:hAnsiTheme="minorHAnsi" w:cstheme="minorHAnsi"/>
          <w:color w:val="3F3F3F"/>
        </w:rPr>
        <w:t xml:space="preserve">. </w:t>
      </w:r>
      <w:r w:rsidRPr="004E3F3E">
        <w:rPr>
          <w:rFonts w:asciiTheme="minorHAnsi" w:hAnsiTheme="minorHAnsi" w:cstheme="minorHAnsi"/>
          <w:color w:val="3F3F3F"/>
        </w:rPr>
        <w:t>Attorno a questi anni (1319-20) si colloca anche la composizione delle due </w:t>
      </w:r>
      <w:r w:rsidRPr="004E3F3E">
        <w:rPr>
          <w:rStyle w:val="Enfasicorsivo"/>
          <w:rFonts w:asciiTheme="minorHAnsi" w:hAnsiTheme="minorHAnsi" w:cstheme="minorHAnsi"/>
          <w:color w:val="3F3F3F"/>
          <w:bdr w:val="none" w:sz="0" w:space="0" w:color="auto" w:frame="1"/>
        </w:rPr>
        <w:t>Egloghe</w:t>
      </w:r>
      <w:r w:rsidR="00FC619C">
        <w:rPr>
          <w:rFonts w:asciiTheme="minorHAnsi" w:hAnsiTheme="minorHAnsi" w:cstheme="minorHAnsi"/>
          <w:color w:val="3F3F3F"/>
        </w:rPr>
        <w:t> latine</w:t>
      </w:r>
      <w:r w:rsidRPr="004E3F3E">
        <w:rPr>
          <w:rFonts w:asciiTheme="minorHAnsi" w:hAnsiTheme="minorHAnsi" w:cstheme="minorHAnsi"/>
          <w:color w:val="3F3F3F"/>
        </w:rPr>
        <w:t>. Forse nello stesso 1320 avvenne l'ultimo trasferimento della vita dell'esule: </w:t>
      </w:r>
      <w:r w:rsidRPr="004E3F3E">
        <w:rPr>
          <w:rStyle w:val="Enfasigrassetto"/>
          <w:rFonts w:asciiTheme="minorHAnsi" w:hAnsiTheme="minorHAnsi" w:cstheme="minorHAnsi"/>
          <w:color w:val="3F3F3F"/>
          <w:bdr w:val="none" w:sz="0" w:space="0" w:color="auto" w:frame="1"/>
        </w:rPr>
        <w:t>a Ravenna presso Guido Novello da Polenta</w:t>
      </w:r>
      <w:r w:rsidRPr="004E3F3E">
        <w:rPr>
          <w:rFonts w:asciiTheme="minorHAnsi" w:hAnsiTheme="minorHAnsi" w:cstheme="minorHAnsi"/>
          <w:color w:val="3F3F3F"/>
        </w:rPr>
        <w:t>. In questa città, di ritorno da Venezia dove si era recato come ambasciatore per conto del suo ospite, </w:t>
      </w:r>
      <w:r w:rsidRPr="004E3F3E">
        <w:rPr>
          <w:rStyle w:val="Enfasigrassetto"/>
          <w:rFonts w:asciiTheme="minorHAnsi" w:hAnsiTheme="minorHAnsi" w:cstheme="minorHAnsi"/>
          <w:color w:val="3F3F3F"/>
          <w:bdr w:val="none" w:sz="0" w:space="0" w:color="auto" w:frame="1"/>
        </w:rPr>
        <w:t>si spense per malattia nella notte tra il 13 e il 14 settembre 1321</w:t>
      </w:r>
      <w:r w:rsidRPr="004E3F3E">
        <w:rPr>
          <w:rFonts w:asciiTheme="minorHAnsi" w:hAnsiTheme="minorHAnsi" w:cstheme="minorHAnsi"/>
          <w:color w:val="3F3F3F"/>
        </w:rPr>
        <w:t> e fu sepolto in un'arca adiacente la chiesa di San Pier Maggiore, più tardi dedicata a san Francesco.</w:t>
      </w:r>
    </w:p>
    <w:p w:rsidR="004E3F3E" w:rsidRPr="004E3F3E" w:rsidRDefault="004E3F3E" w:rsidP="00FC619C">
      <w:pPr>
        <w:pStyle w:val="NormaleWeb"/>
        <w:shd w:val="clear" w:color="auto" w:fill="FFFFFF"/>
        <w:spacing w:before="0" w:beforeAutospacing="0" w:after="150" w:afterAutospacing="0" w:line="276" w:lineRule="auto"/>
        <w:jc w:val="center"/>
        <w:textAlignment w:val="baseline"/>
        <w:rPr>
          <w:rFonts w:asciiTheme="minorHAnsi" w:hAnsiTheme="minorHAnsi" w:cstheme="minorHAnsi"/>
          <w:color w:val="C00000"/>
        </w:rPr>
      </w:pPr>
      <w:r w:rsidRPr="004E3F3E">
        <w:rPr>
          <w:rFonts w:asciiTheme="minorHAnsi" w:hAnsiTheme="minorHAnsi" w:cstheme="minorHAnsi"/>
          <w:b/>
          <w:bCs/>
          <w:color w:val="C00000"/>
          <w:kern w:val="36"/>
        </w:rPr>
        <w:t>La "Divina Commedia"</w:t>
      </w:r>
    </w:p>
    <w:p w:rsidR="00FC619C" w:rsidRDefault="00094350" w:rsidP="004E3F3E">
      <w:pPr>
        <w:shd w:val="clear" w:color="auto" w:fill="FFFFFF"/>
        <w:spacing w:after="0"/>
        <w:jc w:val="both"/>
        <w:textAlignment w:val="baseline"/>
        <w:rPr>
          <w:rFonts w:eastAsia="Times New Roman" w:cstheme="minorHAnsi"/>
          <w:color w:val="3F3F3F"/>
          <w:sz w:val="24"/>
          <w:szCs w:val="24"/>
          <w:lang w:eastAsia="it-IT"/>
        </w:rPr>
      </w:pPr>
      <w:r>
        <w:rPr>
          <w:rFonts w:eastAsia="Times New Roman" w:cstheme="minorHAnsi"/>
          <w:color w:val="3F3F3F"/>
          <w:sz w:val="24"/>
          <w:szCs w:val="24"/>
          <w:lang w:eastAsia="it-IT"/>
        </w:rPr>
        <w:t xml:space="preserve">E’ questo il suo capolavoro ed </w:t>
      </w:r>
      <w:r w:rsidR="004E3F3E" w:rsidRPr="004E3F3E">
        <w:rPr>
          <w:rFonts w:eastAsia="Times New Roman" w:cstheme="minorHAnsi"/>
          <w:color w:val="3F3F3F"/>
          <w:sz w:val="24"/>
          <w:szCs w:val="24"/>
          <w:lang w:eastAsia="it-IT"/>
        </w:rPr>
        <w:t xml:space="preserve">il concetto di commedia è collegato a un genere di vicenda orribile negli inizi e felicemente conclusa, nonché a uno stile medio-umile, rispetto a quello elevato della tragedia. </w:t>
      </w:r>
    </w:p>
    <w:p w:rsidR="00FC619C"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La stesura, avviata probabilmente negli anni 1306-07, impegnò il poeta per il resto della sua vita. </w:t>
      </w:r>
    </w:p>
    <w:p w:rsidR="004E3F3E" w:rsidRPr="004E3F3E"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b/>
          <w:bCs/>
          <w:color w:val="3F3F3F"/>
          <w:sz w:val="24"/>
          <w:szCs w:val="24"/>
          <w:bdr w:val="none" w:sz="0" w:space="0" w:color="auto" w:frame="1"/>
          <w:lang w:eastAsia="it-IT"/>
        </w:rPr>
        <w:t>Il poema si articola in 3 cantiche: l'</w:t>
      </w:r>
      <w:r w:rsidRPr="004E3F3E">
        <w:rPr>
          <w:rFonts w:eastAsia="Times New Roman" w:cstheme="minorHAnsi"/>
          <w:b/>
          <w:bCs/>
          <w:i/>
          <w:iCs/>
          <w:color w:val="3F3F3F"/>
          <w:sz w:val="24"/>
          <w:szCs w:val="24"/>
          <w:bdr w:val="none" w:sz="0" w:space="0" w:color="auto" w:frame="1"/>
          <w:lang w:eastAsia="it-IT"/>
        </w:rPr>
        <w:t>Inferno</w:t>
      </w:r>
      <w:r w:rsidRPr="004E3F3E">
        <w:rPr>
          <w:rFonts w:eastAsia="Times New Roman" w:cstheme="minorHAnsi"/>
          <w:color w:val="3F3F3F"/>
          <w:sz w:val="24"/>
          <w:szCs w:val="24"/>
          <w:lang w:eastAsia="it-IT"/>
        </w:rPr>
        <w:t> (34 canti, ovvero 33 più uno d'introduzione generale), il </w:t>
      </w:r>
      <w:r w:rsidRPr="004E3F3E">
        <w:rPr>
          <w:rFonts w:eastAsia="Times New Roman" w:cstheme="minorHAnsi"/>
          <w:b/>
          <w:bCs/>
          <w:i/>
          <w:iCs/>
          <w:color w:val="3F3F3F"/>
          <w:sz w:val="24"/>
          <w:szCs w:val="24"/>
          <w:bdr w:val="none" w:sz="0" w:space="0" w:color="auto" w:frame="1"/>
          <w:lang w:eastAsia="it-IT"/>
        </w:rPr>
        <w:t>Purgatorio</w:t>
      </w:r>
      <w:r w:rsidRPr="004E3F3E">
        <w:rPr>
          <w:rFonts w:eastAsia="Times New Roman" w:cstheme="minorHAnsi"/>
          <w:color w:val="3F3F3F"/>
          <w:sz w:val="24"/>
          <w:szCs w:val="24"/>
          <w:lang w:eastAsia="it-IT"/>
        </w:rPr>
        <w:t> e il </w:t>
      </w:r>
      <w:r w:rsidRPr="004E3F3E">
        <w:rPr>
          <w:rFonts w:eastAsia="Times New Roman" w:cstheme="minorHAnsi"/>
          <w:b/>
          <w:bCs/>
          <w:i/>
          <w:iCs/>
          <w:color w:val="3F3F3F"/>
          <w:sz w:val="24"/>
          <w:szCs w:val="24"/>
          <w:bdr w:val="none" w:sz="0" w:space="0" w:color="auto" w:frame="1"/>
          <w:lang w:eastAsia="it-IT"/>
        </w:rPr>
        <w:t>Paradiso</w:t>
      </w:r>
      <w:r w:rsidRPr="004E3F3E">
        <w:rPr>
          <w:rFonts w:eastAsia="Times New Roman" w:cstheme="minorHAnsi"/>
          <w:color w:val="3F3F3F"/>
          <w:sz w:val="24"/>
          <w:szCs w:val="24"/>
          <w:lang w:eastAsia="it-IT"/>
        </w:rPr>
        <w:t> (33 canti ciascuno), </w:t>
      </w:r>
      <w:r w:rsidRPr="004E3F3E">
        <w:rPr>
          <w:rFonts w:eastAsia="Times New Roman" w:cstheme="minorHAnsi"/>
          <w:b/>
          <w:bCs/>
          <w:color w:val="3F3F3F"/>
          <w:sz w:val="24"/>
          <w:szCs w:val="24"/>
          <w:bdr w:val="none" w:sz="0" w:space="0" w:color="auto" w:frame="1"/>
          <w:lang w:eastAsia="it-IT"/>
        </w:rPr>
        <w:t>per un totale di 100 canti</w:t>
      </w:r>
      <w:r w:rsidRPr="004E3F3E">
        <w:rPr>
          <w:rFonts w:eastAsia="Times New Roman" w:cstheme="minorHAnsi"/>
          <w:color w:val="3F3F3F"/>
          <w:sz w:val="24"/>
          <w:szCs w:val="24"/>
          <w:lang w:eastAsia="it-IT"/>
        </w:rPr>
        <w:t>, composti da 14.233 </w:t>
      </w:r>
      <w:r w:rsidRPr="004E3F3E">
        <w:rPr>
          <w:rFonts w:eastAsia="Times New Roman" w:cstheme="minorHAnsi"/>
          <w:b/>
          <w:bCs/>
          <w:color w:val="3F3F3F"/>
          <w:sz w:val="24"/>
          <w:szCs w:val="24"/>
          <w:bdr w:val="none" w:sz="0" w:space="0" w:color="auto" w:frame="1"/>
          <w:lang w:eastAsia="it-IT"/>
        </w:rPr>
        <w:t>versi endecasillabi riuniti in terzine incatenate</w:t>
      </w:r>
      <w:r w:rsidRPr="004E3F3E">
        <w:rPr>
          <w:rFonts w:eastAsia="Times New Roman" w:cstheme="minorHAnsi"/>
          <w:color w:val="3F3F3F"/>
          <w:sz w:val="24"/>
          <w:szCs w:val="24"/>
          <w:lang w:eastAsia="it-IT"/>
        </w:rPr>
        <w:t> (schema ABA BCB CDC DED...).</w:t>
      </w:r>
    </w:p>
    <w:p w:rsidR="00FC619C"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Esso è concepito come il resoconto d'un </w:t>
      </w:r>
      <w:r w:rsidRPr="004E3F3E">
        <w:rPr>
          <w:rFonts w:eastAsia="Times New Roman" w:cstheme="minorHAnsi"/>
          <w:b/>
          <w:bCs/>
          <w:color w:val="3F3F3F"/>
          <w:sz w:val="24"/>
          <w:szCs w:val="24"/>
          <w:bdr w:val="none" w:sz="0" w:space="0" w:color="auto" w:frame="1"/>
          <w:lang w:eastAsia="it-IT"/>
        </w:rPr>
        <w:t>viaggio di sette giorni nei regni d'oltretomba</w:t>
      </w:r>
      <w:r w:rsidRPr="004E3F3E">
        <w:rPr>
          <w:rFonts w:eastAsia="Times New Roman" w:cstheme="minorHAnsi"/>
          <w:color w:val="3F3F3F"/>
          <w:sz w:val="24"/>
          <w:szCs w:val="24"/>
          <w:lang w:eastAsia="it-IT"/>
        </w:rPr>
        <w:t> intrapreso dal poeta per risolvere una crisi che lo ha colto a metà del proprio cammino esistenziale (35 anni). Sarà Beatrice, la donna amata dal poeta nella giovinezza, a scendere dal Paradiso per affidare Dante alla </w:t>
      </w:r>
      <w:r w:rsidRPr="004E3F3E">
        <w:rPr>
          <w:rFonts w:eastAsia="Times New Roman" w:cstheme="minorHAnsi"/>
          <w:b/>
          <w:bCs/>
          <w:color w:val="3F3F3F"/>
          <w:sz w:val="24"/>
          <w:szCs w:val="24"/>
          <w:bdr w:val="none" w:sz="0" w:space="0" w:color="auto" w:frame="1"/>
          <w:lang w:eastAsia="it-IT"/>
        </w:rPr>
        <w:t>guida di Virgilio</w:t>
      </w:r>
      <w:r w:rsidRPr="004E3F3E">
        <w:rPr>
          <w:rFonts w:eastAsia="Times New Roman" w:cstheme="minorHAnsi"/>
          <w:color w:val="3F3F3F"/>
          <w:sz w:val="24"/>
          <w:szCs w:val="24"/>
          <w:lang w:eastAsia="it-IT"/>
        </w:rPr>
        <w:t xml:space="preserve">, il massimo poeta della latinità. Fortificato dalla sua presenza, l'8 aprile, venerdì Santo, del 1300 (anno del Giubileo bandito da Bonifacio VIII) il pellegrino Dante si addentra nella voragine sotterranea dell'Inferno, dove incontra le anime dannate. Il 10 aprile, Pasqua di Resurrezione) affronta sulle pendici della montagna del Purgatorio la parte penitenziale del proprio viaggio in compagnia delle anime in attesa di liberazione. </w:t>
      </w:r>
    </w:p>
    <w:p w:rsidR="00FC619C"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Passato sotto </w:t>
      </w:r>
      <w:r w:rsidRPr="004E3F3E">
        <w:rPr>
          <w:rFonts w:eastAsia="Times New Roman" w:cstheme="minorHAnsi"/>
          <w:b/>
          <w:bCs/>
          <w:color w:val="3F3F3F"/>
          <w:sz w:val="24"/>
          <w:szCs w:val="24"/>
          <w:bdr w:val="none" w:sz="0" w:space="0" w:color="auto" w:frame="1"/>
          <w:lang w:eastAsia="it-IT"/>
        </w:rPr>
        <w:t>la diretta tutela di Beatrice dopo aver raggiunto il Paradiso Terrestre</w:t>
      </w:r>
      <w:r w:rsidRPr="004E3F3E">
        <w:rPr>
          <w:rFonts w:eastAsia="Times New Roman" w:cstheme="minorHAnsi"/>
          <w:color w:val="3F3F3F"/>
          <w:sz w:val="24"/>
          <w:szCs w:val="24"/>
          <w:lang w:eastAsia="it-IT"/>
        </w:rPr>
        <w:t>, spicca il volo (13 aprile, mercoledì di Pasqua) verso il Paradiso, dove nel cielo Empireo potrà finalmente, sia pure per pochi istanti, godere della </w:t>
      </w:r>
      <w:r w:rsidRPr="004E3F3E">
        <w:rPr>
          <w:rFonts w:eastAsia="Times New Roman" w:cstheme="minorHAnsi"/>
          <w:b/>
          <w:bCs/>
          <w:color w:val="3F3F3F"/>
          <w:sz w:val="24"/>
          <w:szCs w:val="24"/>
          <w:bdr w:val="none" w:sz="0" w:space="0" w:color="auto" w:frame="1"/>
          <w:lang w:eastAsia="it-IT"/>
        </w:rPr>
        <w:t>contemplazione di Dio</w:t>
      </w:r>
      <w:r w:rsidRPr="004E3F3E">
        <w:rPr>
          <w:rFonts w:eastAsia="Times New Roman" w:cstheme="minorHAnsi"/>
          <w:color w:val="3F3F3F"/>
          <w:sz w:val="24"/>
          <w:szCs w:val="24"/>
          <w:lang w:eastAsia="it-IT"/>
        </w:rPr>
        <w:t>.</w:t>
      </w:r>
    </w:p>
    <w:p w:rsidR="004E3F3E" w:rsidRPr="004E3F3E" w:rsidRDefault="004E3F3E" w:rsidP="004E3F3E">
      <w:pPr>
        <w:shd w:val="clear" w:color="auto" w:fill="FFFFFF"/>
        <w:spacing w:after="0"/>
        <w:jc w:val="both"/>
        <w:textAlignment w:val="baseline"/>
        <w:rPr>
          <w:rFonts w:eastAsia="Times New Roman" w:cstheme="minorHAnsi"/>
          <w:color w:val="3F3F3F"/>
          <w:sz w:val="24"/>
          <w:szCs w:val="24"/>
          <w:u w:val="single"/>
          <w:lang w:eastAsia="it-IT"/>
        </w:rPr>
      </w:pPr>
      <w:r w:rsidRPr="004E3F3E">
        <w:rPr>
          <w:rFonts w:eastAsia="Times New Roman" w:cstheme="minorHAnsi"/>
          <w:color w:val="3F3F3F"/>
          <w:sz w:val="24"/>
          <w:szCs w:val="24"/>
          <w:lang w:eastAsia="it-IT"/>
        </w:rPr>
        <w:t>È lo stesso Dante a stabilire il </w:t>
      </w:r>
      <w:r w:rsidRPr="004E3F3E">
        <w:rPr>
          <w:rFonts w:eastAsia="Times New Roman" w:cstheme="minorHAnsi"/>
          <w:b/>
          <w:bCs/>
          <w:color w:val="3F3F3F"/>
          <w:sz w:val="24"/>
          <w:szCs w:val="24"/>
          <w:bdr w:val="none" w:sz="0" w:space="0" w:color="auto" w:frame="1"/>
          <w:lang w:eastAsia="it-IT"/>
        </w:rPr>
        <w:t>fine della sua opera</w:t>
      </w:r>
      <w:r w:rsidRPr="004E3F3E">
        <w:rPr>
          <w:rFonts w:eastAsia="Times New Roman" w:cstheme="minorHAnsi"/>
          <w:color w:val="3F3F3F"/>
          <w:sz w:val="24"/>
          <w:szCs w:val="24"/>
          <w:lang w:eastAsia="it-IT"/>
        </w:rPr>
        <w:t> nell'</w:t>
      </w:r>
      <w:r w:rsidRPr="004E3F3E">
        <w:rPr>
          <w:rFonts w:eastAsia="Times New Roman" w:cstheme="minorHAnsi"/>
          <w:i/>
          <w:iCs/>
          <w:color w:val="3F3F3F"/>
          <w:sz w:val="24"/>
          <w:szCs w:val="24"/>
          <w:bdr w:val="none" w:sz="0" w:space="0" w:color="auto" w:frame="1"/>
          <w:lang w:eastAsia="it-IT"/>
        </w:rPr>
        <w:t xml:space="preserve">Epistola a </w:t>
      </w:r>
      <w:proofErr w:type="spellStart"/>
      <w:r w:rsidRPr="004E3F3E">
        <w:rPr>
          <w:rFonts w:eastAsia="Times New Roman" w:cstheme="minorHAnsi"/>
          <w:i/>
          <w:iCs/>
          <w:color w:val="3F3F3F"/>
          <w:sz w:val="24"/>
          <w:szCs w:val="24"/>
          <w:bdr w:val="none" w:sz="0" w:space="0" w:color="auto" w:frame="1"/>
          <w:lang w:eastAsia="it-IT"/>
        </w:rPr>
        <w:t>Cangrande</w:t>
      </w:r>
      <w:proofErr w:type="spellEnd"/>
      <w:r w:rsidRPr="004E3F3E">
        <w:rPr>
          <w:rFonts w:eastAsia="Times New Roman" w:cstheme="minorHAnsi"/>
          <w:color w:val="3F3F3F"/>
          <w:sz w:val="24"/>
          <w:szCs w:val="24"/>
          <w:lang w:eastAsia="it-IT"/>
        </w:rPr>
        <w:t>: </w:t>
      </w:r>
      <w:r w:rsidRPr="00FC619C">
        <w:rPr>
          <w:rFonts w:eastAsia="Times New Roman" w:cstheme="minorHAnsi"/>
          <w:b/>
          <w:bCs/>
          <w:color w:val="3F3F3F"/>
          <w:sz w:val="24"/>
          <w:szCs w:val="24"/>
          <w:u w:val="single"/>
          <w:bdr w:val="none" w:sz="0" w:space="0" w:color="auto" w:frame="1"/>
          <w:lang w:eastAsia="it-IT"/>
        </w:rPr>
        <w:t>affrancare i viventi dalla miseria del peccato e guidarli verso la suprema felicità</w:t>
      </w:r>
      <w:r w:rsidRPr="004E3F3E">
        <w:rPr>
          <w:rFonts w:eastAsia="Times New Roman" w:cstheme="minorHAnsi"/>
          <w:color w:val="3F3F3F"/>
          <w:sz w:val="24"/>
          <w:szCs w:val="24"/>
          <w:u w:val="single"/>
          <w:lang w:eastAsia="it-IT"/>
        </w:rPr>
        <w:t>.</w:t>
      </w:r>
    </w:p>
    <w:p w:rsidR="004E3F3E" w:rsidRPr="004E3F3E" w:rsidRDefault="004E3F3E" w:rsidP="00094350">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 xml:space="preserve">Non vi è dubbio che Dante trasse ispirazione dalla Sacra Scrittura, da testi della latinità classica e dalla letteratura cristiana. </w:t>
      </w:r>
    </w:p>
    <w:p w:rsidR="00FC619C"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La </w:t>
      </w:r>
      <w:r w:rsidRPr="004E3F3E">
        <w:rPr>
          <w:rFonts w:eastAsia="Times New Roman" w:cstheme="minorHAnsi"/>
          <w:i/>
          <w:iCs/>
          <w:color w:val="3F3F3F"/>
          <w:sz w:val="24"/>
          <w:szCs w:val="24"/>
          <w:bdr w:val="none" w:sz="0" w:space="0" w:color="auto" w:frame="1"/>
          <w:lang w:eastAsia="it-IT"/>
        </w:rPr>
        <w:t>Divina commedia</w:t>
      </w:r>
      <w:r w:rsidRPr="004E3F3E">
        <w:rPr>
          <w:rFonts w:eastAsia="Times New Roman" w:cstheme="minorHAnsi"/>
          <w:b/>
          <w:bCs/>
          <w:i/>
          <w:iCs/>
          <w:color w:val="3F3F3F"/>
          <w:sz w:val="24"/>
          <w:szCs w:val="24"/>
          <w:bdr w:val="none" w:sz="0" w:space="0" w:color="auto" w:frame="1"/>
          <w:lang w:eastAsia="it-IT"/>
        </w:rPr>
        <w:t> </w:t>
      </w:r>
      <w:r w:rsidRPr="004E3F3E">
        <w:rPr>
          <w:rFonts w:eastAsia="Times New Roman" w:cstheme="minorHAnsi"/>
          <w:b/>
          <w:bCs/>
          <w:color w:val="3F3F3F"/>
          <w:sz w:val="24"/>
          <w:szCs w:val="24"/>
          <w:bdr w:val="none" w:sz="0" w:space="0" w:color="auto" w:frame="1"/>
          <w:lang w:eastAsia="it-IT"/>
        </w:rPr>
        <w:t>è un'opera di conversione, un lungo percorso attraverso la scoperta del peccato e del male verso la redenzione</w:t>
      </w:r>
      <w:r w:rsidRPr="004E3F3E">
        <w:rPr>
          <w:rFonts w:eastAsia="Times New Roman" w:cstheme="minorHAnsi"/>
          <w:color w:val="3F3F3F"/>
          <w:sz w:val="24"/>
          <w:szCs w:val="24"/>
          <w:lang w:eastAsia="it-IT"/>
        </w:rPr>
        <w:t xml:space="preserve"> dell'uomo e la visione mistica. </w:t>
      </w:r>
    </w:p>
    <w:p w:rsidR="004E3F3E" w:rsidRPr="004E3F3E" w:rsidRDefault="004E3F3E" w:rsidP="004E3F3E">
      <w:pPr>
        <w:shd w:val="clear" w:color="auto" w:fill="FFFFFF"/>
        <w:spacing w:after="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Ambiziosissima enciclopedia della scienza, del pensiero e della spiritualità medievali, prima opera sicuramente classica della tradizione in volgare, </w:t>
      </w:r>
      <w:r w:rsidRPr="004E3F3E">
        <w:rPr>
          <w:rFonts w:eastAsia="Times New Roman" w:cstheme="minorHAnsi"/>
          <w:b/>
          <w:bCs/>
          <w:color w:val="3F3F3F"/>
          <w:sz w:val="24"/>
          <w:szCs w:val="24"/>
          <w:bdr w:val="none" w:sz="0" w:space="0" w:color="auto" w:frame="1"/>
          <w:lang w:eastAsia="it-IT"/>
        </w:rPr>
        <w:t>monumento di lingua, di poesia e di sentire civile e morale</w:t>
      </w:r>
      <w:r w:rsidRPr="004E3F3E">
        <w:rPr>
          <w:rFonts w:eastAsia="Times New Roman" w:cstheme="minorHAnsi"/>
          <w:color w:val="3F3F3F"/>
          <w:sz w:val="24"/>
          <w:szCs w:val="24"/>
          <w:lang w:eastAsia="it-IT"/>
        </w:rPr>
        <w:t>, messaggio prodigiosamente versatile, capace di raggiungere diversissimi settori di pubblico (incluso quello popolare), la </w:t>
      </w:r>
      <w:r w:rsidRPr="004E3F3E">
        <w:rPr>
          <w:rFonts w:eastAsia="Times New Roman" w:cstheme="minorHAnsi"/>
          <w:i/>
          <w:iCs/>
          <w:color w:val="3F3F3F"/>
          <w:sz w:val="24"/>
          <w:szCs w:val="24"/>
          <w:bdr w:val="none" w:sz="0" w:space="0" w:color="auto" w:frame="1"/>
          <w:lang w:eastAsia="it-IT"/>
        </w:rPr>
        <w:t>Divina commedia</w:t>
      </w:r>
      <w:r w:rsidRPr="004E3F3E">
        <w:rPr>
          <w:rFonts w:eastAsia="Times New Roman" w:cstheme="minorHAnsi"/>
          <w:color w:val="3F3F3F"/>
          <w:sz w:val="24"/>
          <w:szCs w:val="24"/>
          <w:lang w:eastAsia="it-IT"/>
        </w:rPr>
        <w:t> si è </w:t>
      </w:r>
      <w:r w:rsidRPr="004E3F3E">
        <w:rPr>
          <w:rFonts w:eastAsia="Times New Roman" w:cstheme="minorHAnsi"/>
          <w:b/>
          <w:bCs/>
          <w:color w:val="3F3F3F"/>
          <w:sz w:val="24"/>
          <w:szCs w:val="24"/>
          <w:bdr w:val="none" w:sz="0" w:space="0" w:color="auto" w:frame="1"/>
          <w:lang w:eastAsia="it-IT"/>
        </w:rPr>
        <w:t>affermata nei secoli come l'opera della letteratura italiana più nota e più letta in Italia e nel mondo</w:t>
      </w:r>
      <w:r w:rsidRPr="004E3F3E">
        <w:rPr>
          <w:rFonts w:eastAsia="Times New Roman" w:cstheme="minorHAnsi"/>
          <w:color w:val="3F3F3F"/>
          <w:sz w:val="24"/>
          <w:szCs w:val="24"/>
          <w:lang w:eastAsia="it-IT"/>
        </w:rPr>
        <w:t>.</w:t>
      </w:r>
    </w:p>
    <w:p w:rsidR="004E3F3E" w:rsidRPr="004E3F3E" w:rsidRDefault="004E3F3E" w:rsidP="004E3F3E">
      <w:pPr>
        <w:shd w:val="clear" w:color="auto" w:fill="FFFFFF"/>
        <w:spacing w:after="150"/>
        <w:jc w:val="both"/>
        <w:textAlignment w:val="baseline"/>
        <w:rPr>
          <w:rFonts w:eastAsia="Times New Roman" w:cstheme="minorHAnsi"/>
          <w:color w:val="3F3F3F"/>
          <w:sz w:val="24"/>
          <w:szCs w:val="24"/>
          <w:lang w:eastAsia="it-IT"/>
        </w:rPr>
      </w:pPr>
      <w:r w:rsidRPr="004E3F3E">
        <w:rPr>
          <w:rFonts w:eastAsia="Times New Roman" w:cstheme="minorHAnsi"/>
          <w:color w:val="3F3F3F"/>
          <w:sz w:val="24"/>
          <w:szCs w:val="24"/>
          <w:lang w:eastAsia="it-IT"/>
        </w:rPr>
        <w:t> </w:t>
      </w:r>
    </w:p>
    <w:p w:rsidR="004E3F3E" w:rsidRPr="004E3F3E" w:rsidRDefault="004E3F3E" w:rsidP="00094350">
      <w:pPr>
        <w:shd w:val="clear" w:color="auto" w:fill="FFFFFF"/>
        <w:spacing w:after="0"/>
        <w:jc w:val="both"/>
        <w:textAlignment w:val="baseline"/>
        <w:rPr>
          <w:rFonts w:eastAsia="Times New Roman" w:cstheme="minorHAnsi"/>
          <w:color w:val="3F3F3F"/>
          <w:sz w:val="24"/>
          <w:szCs w:val="24"/>
          <w:lang w:eastAsia="it-IT"/>
        </w:rPr>
      </w:pPr>
      <w:bookmarkStart w:id="0" w:name="_GoBack"/>
      <w:bookmarkEnd w:id="0"/>
    </w:p>
    <w:sectPr w:rsidR="004E3F3E" w:rsidRPr="004E3F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3E"/>
    <w:rsid w:val="00094350"/>
    <w:rsid w:val="004E3F3E"/>
    <w:rsid w:val="00A41A14"/>
    <w:rsid w:val="00E368EF"/>
    <w:rsid w:val="00FC6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E3F3E"/>
    <w:rPr>
      <w:b/>
      <w:bCs/>
    </w:rPr>
  </w:style>
  <w:style w:type="character" w:styleId="Enfasicorsivo">
    <w:name w:val="Emphasis"/>
    <w:basedOn w:val="Carpredefinitoparagrafo"/>
    <w:uiPriority w:val="20"/>
    <w:qFormat/>
    <w:rsid w:val="004E3F3E"/>
    <w:rPr>
      <w:i/>
      <w:iCs/>
    </w:rPr>
  </w:style>
  <w:style w:type="paragraph" w:styleId="NormaleWeb">
    <w:name w:val="Normal (Web)"/>
    <w:basedOn w:val="Normale"/>
    <w:uiPriority w:val="99"/>
    <w:unhideWhenUsed/>
    <w:rsid w:val="004E3F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E3F3E"/>
    <w:rPr>
      <w:b/>
      <w:bCs/>
    </w:rPr>
  </w:style>
  <w:style w:type="character" w:styleId="Enfasicorsivo">
    <w:name w:val="Emphasis"/>
    <w:basedOn w:val="Carpredefinitoparagrafo"/>
    <w:uiPriority w:val="20"/>
    <w:qFormat/>
    <w:rsid w:val="004E3F3E"/>
    <w:rPr>
      <w:i/>
      <w:iCs/>
    </w:rPr>
  </w:style>
  <w:style w:type="paragraph" w:styleId="NormaleWeb">
    <w:name w:val="Normal (Web)"/>
    <w:basedOn w:val="Normale"/>
    <w:uiPriority w:val="99"/>
    <w:unhideWhenUsed/>
    <w:rsid w:val="004E3F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0274">
      <w:bodyDiv w:val="1"/>
      <w:marLeft w:val="0"/>
      <w:marRight w:val="0"/>
      <w:marTop w:val="0"/>
      <w:marBottom w:val="0"/>
      <w:divBdr>
        <w:top w:val="none" w:sz="0" w:space="0" w:color="auto"/>
        <w:left w:val="none" w:sz="0" w:space="0" w:color="auto"/>
        <w:bottom w:val="none" w:sz="0" w:space="0" w:color="auto"/>
        <w:right w:val="none" w:sz="0" w:space="0" w:color="auto"/>
      </w:divBdr>
    </w:div>
    <w:div w:id="2069448367">
      <w:bodyDiv w:val="1"/>
      <w:marLeft w:val="0"/>
      <w:marRight w:val="0"/>
      <w:marTop w:val="0"/>
      <w:marBottom w:val="0"/>
      <w:divBdr>
        <w:top w:val="none" w:sz="0" w:space="0" w:color="auto"/>
        <w:left w:val="none" w:sz="0" w:space="0" w:color="auto"/>
        <w:bottom w:val="none" w:sz="0" w:space="0" w:color="auto"/>
        <w:right w:val="none" w:sz="0" w:space="0" w:color="auto"/>
      </w:divBdr>
      <w:divsChild>
        <w:div w:id="1916015220">
          <w:marLeft w:val="0"/>
          <w:marRight w:val="0"/>
          <w:marTop w:val="0"/>
          <w:marBottom w:val="0"/>
          <w:divBdr>
            <w:top w:val="none" w:sz="0" w:space="0" w:color="auto"/>
            <w:left w:val="none" w:sz="0" w:space="0" w:color="auto"/>
            <w:bottom w:val="none" w:sz="0" w:space="0" w:color="auto"/>
            <w:right w:val="none" w:sz="0" w:space="0" w:color="auto"/>
          </w:divBdr>
          <w:divsChild>
            <w:div w:id="1688748103">
              <w:marLeft w:val="150"/>
              <w:marRight w:val="150"/>
              <w:marTop w:val="150"/>
              <w:marBottom w:val="150"/>
              <w:divBdr>
                <w:top w:val="none" w:sz="0" w:space="0" w:color="auto"/>
                <w:left w:val="none" w:sz="0" w:space="0" w:color="auto"/>
                <w:bottom w:val="none" w:sz="0" w:space="0" w:color="auto"/>
                <w:right w:val="none" w:sz="0" w:space="0" w:color="auto"/>
              </w:divBdr>
              <w:divsChild>
                <w:div w:id="4086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968</Words>
  <Characters>5521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2</cp:revision>
  <dcterms:created xsi:type="dcterms:W3CDTF">2020-03-08T15:39:00Z</dcterms:created>
  <dcterms:modified xsi:type="dcterms:W3CDTF">2020-03-09T14:27:00Z</dcterms:modified>
</cp:coreProperties>
</file>