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FE" w:rsidRPr="009C351F" w:rsidRDefault="00C45BFE" w:rsidP="00C45BFE">
      <w:pPr>
        <w:tabs>
          <w:tab w:val="left" w:pos="8364"/>
        </w:tabs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9C351F">
        <w:rPr>
          <w:rFonts w:ascii="Calibri" w:eastAsia="Calibri" w:hAnsi="Calibri" w:cs="Calibri"/>
          <w:b/>
          <w:sz w:val="32"/>
          <w:szCs w:val="32"/>
        </w:rPr>
        <w:t>C.P.I.A. 1 Foggia</w:t>
      </w:r>
    </w:p>
    <w:p w:rsidR="00C45BFE" w:rsidRPr="009C351F" w:rsidRDefault="00C45BFE" w:rsidP="00C45BF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proofErr w:type="spellStart"/>
      <w:r w:rsidRPr="009C351F">
        <w:rPr>
          <w:rFonts w:ascii="Calibri" w:eastAsia="Calibri" w:hAnsi="Calibri" w:cs="Calibri"/>
          <w:b/>
          <w:bCs/>
          <w:sz w:val="32"/>
          <w:szCs w:val="32"/>
        </w:rPr>
        <w:t>a.s.</w:t>
      </w:r>
      <w:proofErr w:type="spellEnd"/>
      <w:r w:rsidRPr="009C351F">
        <w:rPr>
          <w:rFonts w:ascii="Calibri" w:eastAsia="Calibri" w:hAnsi="Calibri" w:cs="Calibri"/>
          <w:b/>
          <w:bCs/>
          <w:sz w:val="32"/>
          <w:szCs w:val="32"/>
        </w:rPr>
        <w:t xml:space="preserve"> 2019/2020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45BFE" w:rsidRPr="009C351F" w:rsidTr="00BF1848">
        <w:trPr>
          <w:trHeight w:val="161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BFE" w:rsidRPr="009C351F" w:rsidRDefault="00C45BFE" w:rsidP="00BF184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9C351F">
              <w:rPr>
                <w:rFonts w:ascii="Calibri" w:eastAsia="Calibri" w:hAnsi="Calibri" w:cs="Calibri"/>
                <w:b/>
                <w:bCs/>
                <w:sz w:val="32"/>
                <w:szCs w:val="32"/>
                <w:u w:val="single"/>
              </w:rPr>
              <w:t xml:space="preserve">FAD </w:t>
            </w:r>
            <w:r w:rsidRPr="009C351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(formazione a distanza) :</w:t>
            </w:r>
          </w:p>
          <w:p w:rsidR="00C45BFE" w:rsidRPr="009C351F" w:rsidRDefault="00C45BFE" w:rsidP="00BF1848">
            <w:pPr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9C351F">
              <w:rPr>
                <w:rFonts w:ascii="Calibri" w:eastAsia="Calibri" w:hAnsi="Calibri" w:cs="Calibri"/>
                <w:bCs/>
              </w:rPr>
              <w:t>Disciplina: ITALIANO                                                                       Corso: PRIMO PERIODO DIDATTICO</w:t>
            </w:r>
          </w:p>
          <w:p w:rsidR="00C45BFE" w:rsidRPr="009C351F" w:rsidRDefault="00C45BFE" w:rsidP="00BF184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Calibri" w:eastAsia="Calibri" w:hAnsi="Calibri" w:cs="Calibri"/>
                <w:bCs/>
              </w:rPr>
              <w:t xml:space="preserve">COMPETENZA </w:t>
            </w:r>
            <w:r w:rsidRPr="000416E4">
              <w:rPr>
                <w:rFonts w:ascii="Times New Roman" w:eastAsia="Calibri" w:hAnsi="Times New Roman" w:cs="Times New Roman"/>
                <w:b/>
              </w:rPr>
              <w:t>Utilizzare le tecnologie dell’informazione per ricercare e analizzare dati ed informazioni</w:t>
            </w:r>
          </w:p>
        </w:tc>
      </w:tr>
    </w:tbl>
    <w:p w:rsidR="00C45BFE" w:rsidRPr="00C45BFE" w:rsidRDefault="00C45BFE" w:rsidP="00C45BFE">
      <w:pPr>
        <w:shd w:val="clear" w:color="auto" w:fill="FFFFFF"/>
        <w:spacing w:before="339" w:after="120"/>
        <w:jc w:val="center"/>
        <w:outlineLvl w:val="2"/>
        <w:rPr>
          <w:rFonts w:eastAsia="Times New Roman" w:cstheme="minorHAnsi"/>
          <w:b/>
          <w:color w:val="548DD4" w:themeColor="text2" w:themeTint="99"/>
          <w:sz w:val="32"/>
          <w:szCs w:val="32"/>
          <w:u w:val="single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45BFE">
        <w:rPr>
          <w:rFonts w:eastAsia="Times New Roman" w:cstheme="minorHAnsi"/>
          <w:b/>
          <w:bCs/>
          <w:color w:val="548DD4" w:themeColor="text2" w:themeTint="99"/>
          <w:sz w:val="32"/>
          <w:szCs w:val="32"/>
          <w:u w:val="single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Cos’è il Curriculum Vitae Europeo?</w:t>
      </w:r>
    </w:p>
    <w:p w:rsidR="00C45BFE" w:rsidRDefault="00C45BFE" w:rsidP="00C45BFE">
      <w:pPr>
        <w:shd w:val="clear" w:color="auto" w:fill="FFFFFF"/>
        <w:spacing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Come il CV classico, il Curriculum Vitae Europeo (CVE) è un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documento che contiene i dati anagrafici, le competenze e le esperienze lavorative e formative 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di un candidato che si propone per una posizione lavorativa. In definitiva, esso costituisce un vero e proprio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biglietto da visita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 per presentarsi sul mondo del lavoro.</w:t>
      </w:r>
    </w:p>
    <w:p w:rsidR="00C45BFE" w:rsidRPr="00C45BFE" w:rsidRDefault="00C45BFE" w:rsidP="00C45BFE">
      <w:pPr>
        <w:shd w:val="clear" w:color="auto" w:fill="FFFFFF"/>
        <w:spacing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Il Curriculum Vitae Europeo è stato promosso e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creato nel 2002 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dalla Commissione Europea, in corrispondenza con la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 possibilità, per i cittadini dell’UE, di esercitare la propria professione in tutti gli stati membri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 e, quindi, di candidarsi all’estero mediante uno strumento chiaro per i datori di lavoro stranieri.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Il CVE nasce dunque come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modello standardizzato di curriculum,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 che consente di uniformare su scala europea la presentazione di titoli di studio, delle esperienze lavorative e delle competenze individuali.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Il formato del Curriculum Vitae Europeo è caratterizzato da una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rigida formattazione grafica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: layout preimpostato a colonne, con i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nomi delle sezioni collocati nella colonna a sinistra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.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Alle informazioni dettagliate sul candidato spetta la colonna a destra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, corrispondente a circa i 2/3 della pagina.</w:t>
      </w:r>
    </w:p>
    <w:p w:rsidR="00C45BFE" w:rsidRPr="00C45BFE" w:rsidRDefault="00C45BFE" w:rsidP="00C45BFE">
      <w:pPr>
        <w:shd w:val="clear" w:color="auto" w:fill="FFFFFF"/>
        <w:spacing w:before="339" w:after="120"/>
        <w:jc w:val="both"/>
        <w:outlineLvl w:val="2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Come compilare il Curriculum Vitae Europeo passo per passo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Nonostante si tratti di un modello standard da compilare,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tutti i campi del CVE sono facoltativi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. Ricorda quindi di eliminare tutti gli spazi che non intendi compilare, con le relative intestazioni.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Vediamo come compilare il Curriculum Vitae Europeo passo per passo:</w:t>
      </w:r>
    </w:p>
    <w:p w:rsidR="00C45BFE" w:rsidRPr="00C45BFE" w:rsidRDefault="00C45BFE" w:rsidP="00C45BFE">
      <w:pPr>
        <w:numPr>
          <w:ilvl w:val="0"/>
          <w:numId w:val="1"/>
        </w:numPr>
        <w:shd w:val="clear" w:color="auto" w:fill="FFFFFF"/>
        <w:spacing w:after="120"/>
        <w:jc w:val="both"/>
        <w:outlineLvl w:val="3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Informazioni personali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Riporta i dati anagrafici richiesti,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senza dimenticare il tuo recapito telefonico e l’indirizzo e-mail.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 Alcune voci, ad esempio il sito web, possono essere omesse se non presenti o se non strettamente rilevanti per la posizione per cui si intende concorrere.</w:t>
      </w:r>
    </w:p>
    <w:p w:rsidR="00C45BFE" w:rsidRPr="00C45BFE" w:rsidRDefault="00C45BFE" w:rsidP="00C45BFE">
      <w:pPr>
        <w:numPr>
          <w:ilvl w:val="0"/>
          <w:numId w:val="2"/>
        </w:numPr>
        <w:shd w:val="clear" w:color="auto" w:fill="FFFFFF"/>
        <w:spacing w:after="120"/>
        <w:jc w:val="both"/>
        <w:outlineLvl w:val="3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lastRenderedPageBreak/>
        <w:t>Esperienza lavorativa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La sezione relativa alle esperienze professionali deve essere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compilata in ordine cronologico inverso, dalla più recente alla più datata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Per ogni esperienza occorre specificare: date di inizio e fine, nome dell’azienda o del datore di lavoro, settore d’attività, principali mansioni e responsabilità ricoperte.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Come per il CV tradizionale, è consigliabile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personalizzare l’elenco delle esperienze lavorative in base al destinatario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, scegliendo quelle che possano costituire un valore aggiunto per la candidatura e siano in linea col profilo richiesto.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Sono da includere tra le esperienze lavorative anche gli </w:t>
      </w:r>
      <w:hyperlink r:id="rId6" w:history="1">
        <w:r w:rsidRPr="00C45BFE">
          <w:rPr>
            <w:rFonts w:eastAsia="Times New Roman" w:cstheme="minorHAnsi"/>
            <w:color w:val="FF0033"/>
            <w:sz w:val="24"/>
            <w:szCs w:val="24"/>
            <w:u w:val="single"/>
            <w:lang w:eastAsia="it-IT"/>
          </w:rPr>
          <w:t>stage</w:t>
        </w:r>
      </w:hyperlink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, sia curriculari che extracurriculari.</w:t>
      </w:r>
    </w:p>
    <w:p w:rsidR="00C45BFE" w:rsidRPr="00C45BFE" w:rsidRDefault="00C45BFE" w:rsidP="00C45BFE">
      <w:pPr>
        <w:numPr>
          <w:ilvl w:val="0"/>
          <w:numId w:val="3"/>
        </w:numPr>
        <w:shd w:val="clear" w:color="auto" w:fill="FFFFFF"/>
        <w:spacing w:after="120"/>
        <w:jc w:val="both"/>
        <w:outlineLvl w:val="3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Istruzione e formazione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Anche in questo caso, si parte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dal titolo di studio più recente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 e si continua in ordine cronologico inverso.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Sono da includere le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tappe del percorso di studi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 (diploma, laurea, specializzazioni, master) e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titoli conseguiti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. Non rientreranno in questa sezione i tirocini, che sono già inclusi tra le esperienze lavorative.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È opportuno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spendere qualche parola per illustrare la tesi di laurea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, in particolar modo se argomenti e finalità sono affini alla posizione per cui ci si candida. Naturalmente, per quanto riguarda la laurea, sarà necessario specificarne il livello.</w:t>
      </w:r>
    </w:p>
    <w:p w:rsidR="00C45BFE" w:rsidRPr="00C45BFE" w:rsidRDefault="00C45BFE" w:rsidP="00C45BFE">
      <w:pPr>
        <w:numPr>
          <w:ilvl w:val="0"/>
          <w:numId w:val="4"/>
        </w:numPr>
        <w:shd w:val="clear" w:color="auto" w:fill="FFFFFF"/>
        <w:spacing w:after="120"/>
        <w:jc w:val="both"/>
        <w:outlineLvl w:val="3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Conoscenze linguistiche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Per indicare il livello di conoscenza delle lingue straniere bisogna fare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riferimento al Quadro comune europeo di riferimento per le lingue (</w:t>
      </w:r>
      <w:hyperlink r:id="rId7" w:history="1">
        <w:r w:rsidRPr="00C45BFE">
          <w:rPr>
            <w:rFonts w:eastAsia="Times New Roman" w:cstheme="minorHAnsi"/>
            <w:b/>
            <w:bCs/>
            <w:color w:val="FF0033"/>
            <w:sz w:val="24"/>
            <w:szCs w:val="24"/>
            <w:u w:val="single"/>
            <w:lang w:eastAsia="it-IT"/>
          </w:rPr>
          <w:t>QCER</w:t>
        </w:r>
      </w:hyperlink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)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, sviluppato appositamente dal consiglio europeo.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Per ogni lingua conosciuta, occorre indicare il livello di abilità di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comprensione, scrittura e conversazione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Una raccomandazione: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non sovrastimare il tuo livello di conoscenza delle lingue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, poiché al momento del colloquio tutti i nodi verranno al pettine.</w:t>
      </w:r>
    </w:p>
    <w:p w:rsidR="00C45BFE" w:rsidRPr="00C45BFE" w:rsidRDefault="00C45BFE" w:rsidP="00C45BFE">
      <w:pPr>
        <w:numPr>
          <w:ilvl w:val="0"/>
          <w:numId w:val="5"/>
        </w:numPr>
        <w:shd w:val="clear" w:color="auto" w:fill="FFFFFF"/>
        <w:spacing w:after="120"/>
        <w:jc w:val="both"/>
        <w:outlineLvl w:val="3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Competenze comunicative e relazionali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Le capacità relazionali sono fondamentali: è sempre più importante e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richiesta l’abilità di lavorare in team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 per raggiungere obiettivi comuni.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>In questa sezione devi descrivere e mettere in luce le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competenze acquisite durante gli anni di formazione o nelle esperienze di lavoro pregresse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:rsidR="00C45BFE" w:rsidRPr="00C45BFE" w:rsidRDefault="00C45BFE" w:rsidP="00C45BFE">
      <w:pPr>
        <w:numPr>
          <w:ilvl w:val="0"/>
          <w:numId w:val="6"/>
        </w:numPr>
        <w:shd w:val="clear" w:color="auto" w:fill="FFFFFF"/>
        <w:spacing w:after="120"/>
        <w:jc w:val="both"/>
        <w:outlineLvl w:val="3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Competenze organizzative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Anche in questo caso, puoi inserire le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competenze gestionali e organizzative che hai acquisito in precedenza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, specificando il contesto in cui le hai sperimentate o apprese.</w:t>
      </w:r>
    </w:p>
    <w:p w:rsidR="00C45BFE" w:rsidRPr="00C45BFE" w:rsidRDefault="00C45BFE" w:rsidP="00C45BFE">
      <w:pPr>
        <w:numPr>
          <w:ilvl w:val="0"/>
          <w:numId w:val="7"/>
        </w:numPr>
        <w:shd w:val="clear" w:color="auto" w:fill="FFFFFF"/>
        <w:spacing w:after="120"/>
        <w:jc w:val="both"/>
        <w:outlineLvl w:val="3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Competenze tecniche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Inserisci in questo spazio le tue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competenze informatiche 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(se lo possiedi, indica la certificazione </w:t>
      </w:r>
      <w:hyperlink r:id="rId8" w:history="1">
        <w:r w:rsidRPr="00C45BFE">
          <w:rPr>
            <w:rFonts w:eastAsia="Times New Roman" w:cstheme="minorHAnsi"/>
            <w:color w:val="FF0033"/>
            <w:sz w:val="24"/>
            <w:szCs w:val="24"/>
            <w:u w:val="single"/>
            <w:lang w:eastAsia="it-IT"/>
          </w:rPr>
          <w:t>ECDL</w:t>
        </w:r>
      </w:hyperlink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) e il tuo livello di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utilizzo di strumenti tecnici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 specifici.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La sezione potrà essere più o meno dettagliata, a seconda della rilevanza delle competenze possedute per la posizione per cui si concorre.</w:t>
      </w:r>
    </w:p>
    <w:p w:rsidR="00C45BFE" w:rsidRPr="00C45BFE" w:rsidRDefault="00C45BFE" w:rsidP="00C45BFE">
      <w:pPr>
        <w:numPr>
          <w:ilvl w:val="0"/>
          <w:numId w:val="8"/>
        </w:numPr>
        <w:shd w:val="clear" w:color="auto" w:fill="FFFFFF"/>
        <w:spacing w:after="120"/>
        <w:jc w:val="both"/>
        <w:outlineLvl w:val="3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Competenze artistiche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Indica in questo campo le abilità artistiche che possiedi o che hai acquisito. Non ti dilungare troppo se le competenze non sono rilevanti per la candidatura.</w:t>
      </w:r>
    </w:p>
    <w:p w:rsidR="00C45BFE" w:rsidRPr="00C45BFE" w:rsidRDefault="00C45BFE" w:rsidP="00C45BFE">
      <w:pPr>
        <w:numPr>
          <w:ilvl w:val="0"/>
          <w:numId w:val="9"/>
        </w:numPr>
        <w:shd w:val="clear" w:color="auto" w:fill="FFFFFF"/>
        <w:spacing w:after="120"/>
        <w:jc w:val="both"/>
        <w:outlineLvl w:val="3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Altre capacità e competenze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Utilizza questa sezione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solo se le competenze possiedono una rilevanza effettiva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. Evita di inserire interessi personali generici che non apportano valore al tuo CV.</w:t>
      </w:r>
    </w:p>
    <w:p w:rsidR="00C45BFE" w:rsidRPr="00C45BFE" w:rsidRDefault="00C45BFE" w:rsidP="00C45BFE">
      <w:pPr>
        <w:numPr>
          <w:ilvl w:val="0"/>
          <w:numId w:val="10"/>
        </w:numPr>
        <w:shd w:val="clear" w:color="auto" w:fill="FFFFFF"/>
        <w:spacing w:after="120"/>
        <w:jc w:val="both"/>
        <w:outlineLvl w:val="3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Patente o patenti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Inserisci il riferimento delle patenti che possiedi, specificando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se sei munito di un mezzo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 di trasporto personale.</w:t>
      </w:r>
    </w:p>
    <w:p w:rsidR="00C45BFE" w:rsidRPr="00C45BFE" w:rsidRDefault="00C45BFE" w:rsidP="00C45BFE">
      <w:pPr>
        <w:numPr>
          <w:ilvl w:val="0"/>
          <w:numId w:val="11"/>
        </w:numPr>
        <w:shd w:val="clear" w:color="auto" w:fill="FFFFFF"/>
        <w:spacing w:after="120"/>
        <w:jc w:val="both"/>
        <w:outlineLvl w:val="3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Ulteriori informazioni</w:t>
      </w:r>
    </w:p>
    <w:p w:rsidR="00C45BFE" w:rsidRPr="00C45BFE" w:rsidRDefault="00C45BFE" w:rsidP="00C45BFE">
      <w:p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Questo campo non è indispensabile, ma può servire per citare eventuali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attività “straordinarie”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 (pubblicazioni, progetti, partecipazione a gruppi/asso</w:t>
      </w:r>
      <w:bookmarkStart w:id="0" w:name="_GoBack"/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bookmarkEnd w:id="0"/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iazioni). Puoi indicare qui anche la disponibilità di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referenze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 su richiesta.</w:t>
      </w:r>
    </w:p>
    <w:p w:rsidR="00C45BFE" w:rsidRPr="00C45BFE" w:rsidRDefault="00C45BFE" w:rsidP="00C45BFE">
      <w:pPr>
        <w:pStyle w:val="Paragrafoelenco"/>
        <w:numPr>
          <w:ilvl w:val="1"/>
          <w:numId w:val="13"/>
        </w:numPr>
        <w:shd w:val="clear" w:color="auto" w:fill="FFFFFF"/>
        <w:spacing w:before="100" w:beforeAutospacing="1" w:after="312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Non dimenticare mai, in chiusura, di </w:t>
      </w:r>
      <w:r w:rsidRPr="00C45BF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esprimere l’autorizzazione al consenso dei dati personali</w:t>
      </w:r>
      <w:r w:rsidRPr="00C45BFE">
        <w:rPr>
          <w:rFonts w:eastAsia="Times New Roman" w:cstheme="minorHAnsi"/>
          <w:color w:val="000000"/>
          <w:sz w:val="24"/>
          <w:szCs w:val="24"/>
          <w:lang w:eastAsia="it-IT"/>
        </w:rPr>
        <w:t> ai sensi del Decreto Legislativo 30 giugno 2003, n. 196 “Codice in materia di protezione dei dati personali” e del GDPR (Regolamento UE 2016/679).</w:t>
      </w:r>
    </w:p>
    <w:p w:rsidR="00CD7E76" w:rsidRPr="00C45BFE" w:rsidRDefault="00CD7E76" w:rsidP="00C45BFE">
      <w:pPr>
        <w:jc w:val="both"/>
        <w:rPr>
          <w:rFonts w:cstheme="minorHAnsi"/>
          <w:sz w:val="24"/>
          <w:szCs w:val="24"/>
        </w:rPr>
      </w:pPr>
    </w:p>
    <w:sectPr w:rsidR="00CD7E76" w:rsidRPr="00C45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3B6"/>
    <w:multiLevelType w:val="multilevel"/>
    <w:tmpl w:val="366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F3E1C"/>
    <w:multiLevelType w:val="multilevel"/>
    <w:tmpl w:val="DF08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F316B"/>
    <w:multiLevelType w:val="multilevel"/>
    <w:tmpl w:val="177A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B789D"/>
    <w:multiLevelType w:val="multilevel"/>
    <w:tmpl w:val="04B6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B3F01"/>
    <w:multiLevelType w:val="multilevel"/>
    <w:tmpl w:val="47D4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52818"/>
    <w:multiLevelType w:val="multilevel"/>
    <w:tmpl w:val="AC82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67837"/>
    <w:multiLevelType w:val="multilevel"/>
    <w:tmpl w:val="7174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D4488"/>
    <w:multiLevelType w:val="hybridMultilevel"/>
    <w:tmpl w:val="CBA89C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05C1E"/>
    <w:multiLevelType w:val="multilevel"/>
    <w:tmpl w:val="4398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702C1A"/>
    <w:multiLevelType w:val="multilevel"/>
    <w:tmpl w:val="2B0C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58324F"/>
    <w:multiLevelType w:val="multilevel"/>
    <w:tmpl w:val="72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97535"/>
    <w:multiLevelType w:val="hybridMultilevel"/>
    <w:tmpl w:val="96B66A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A0A41"/>
    <w:multiLevelType w:val="multilevel"/>
    <w:tmpl w:val="3304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12"/>
  </w:num>
  <w:num w:numId="10">
    <w:abstractNumId w:val="10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FE"/>
    <w:rsid w:val="00C45BFE"/>
    <w:rsid w:val="00C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dl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liclavoro.gov.it/approfondimenti/Attestati-linguistici/Pagine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stars.it/blog/cose-da-sapere-su-uno-stag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879</Words>
  <Characters>5013</Characters>
  <Application>Microsoft Office Word</Application>
  <DocSecurity>0</DocSecurity>
  <Lines>41</Lines>
  <Paragraphs>11</Paragraphs>
  <ScaleCrop>false</ScaleCrop>
  <Company>Microsoft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2020-03-09T23:33:00Z</dcterms:created>
  <dcterms:modified xsi:type="dcterms:W3CDTF">2020-03-09T23:38:00Z</dcterms:modified>
</cp:coreProperties>
</file>