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1F" w:rsidRPr="009C351F" w:rsidRDefault="009C351F" w:rsidP="009C351F">
      <w:pPr>
        <w:tabs>
          <w:tab w:val="left" w:pos="8364"/>
        </w:tabs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9C351F">
        <w:rPr>
          <w:rFonts w:ascii="Calibri" w:eastAsia="Calibri" w:hAnsi="Calibri" w:cs="Calibri"/>
          <w:b/>
          <w:sz w:val="32"/>
          <w:szCs w:val="32"/>
        </w:rPr>
        <w:t>C.P.I.A. 1 Foggia</w:t>
      </w:r>
    </w:p>
    <w:p w:rsidR="009C351F" w:rsidRPr="009C351F" w:rsidRDefault="009C351F" w:rsidP="009C351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proofErr w:type="spellStart"/>
      <w:r w:rsidRPr="009C351F">
        <w:rPr>
          <w:rFonts w:ascii="Calibri" w:eastAsia="Calibri" w:hAnsi="Calibri" w:cs="Calibri"/>
          <w:b/>
          <w:bCs/>
          <w:sz w:val="32"/>
          <w:szCs w:val="32"/>
        </w:rPr>
        <w:t>a.s.</w:t>
      </w:r>
      <w:proofErr w:type="spellEnd"/>
      <w:r w:rsidRPr="009C351F">
        <w:rPr>
          <w:rFonts w:ascii="Calibri" w:eastAsia="Calibri" w:hAnsi="Calibri" w:cs="Calibri"/>
          <w:b/>
          <w:bCs/>
          <w:sz w:val="32"/>
          <w:szCs w:val="32"/>
        </w:rPr>
        <w:t xml:space="preserve"> 2019/2020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C351F" w:rsidRPr="009C351F" w:rsidTr="009C351F">
        <w:trPr>
          <w:trHeight w:val="161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51F" w:rsidRPr="009C351F" w:rsidRDefault="009C351F" w:rsidP="009C351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9C351F">
              <w:rPr>
                <w:rFonts w:ascii="Calibri" w:eastAsia="Calibri" w:hAnsi="Calibri" w:cs="Calibri"/>
                <w:b/>
                <w:bCs/>
                <w:sz w:val="32"/>
                <w:szCs w:val="32"/>
                <w:u w:val="single"/>
              </w:rPr>
              <w:t xml:space="preserve">FAD </w:t>
            </w:r>
            <w:r w:rsidRPr="009C351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(formazione a distanza) :</w:t>
            </w:r>
          </w:p>
          <w:p w:rsidR="009C351F" w:rsidRPr="009C351F" w:rsidRDefault="009C351F" w:rsidP="009C351F">
            <w:pPr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9C351F">
              <w:rPr>
                <w:rFonts w:ascii="Calibri" w:eastAsia="Calibri" w:hAnsi="Calibri" w:cs="Calibri"/>
                <w:bCs/>
              </w:rPr>
              <w:t>Disciplina: ITALIANO                                                                       Corso: PRIMO PERIODO DIDATTICO</w:t>
            </w:r>
          </w:p>
          <w:p w:rsidR="009C351F" w:rsidRPr="009C351F" w:rsidRDefault="009C351F" w:rsidP="009C351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C351F">
              <w:rPr>
                <w:rFonts w:ascii="Calibri" w:eastAsia="Calibri" w:hAnsi="Calibri" w:cs="Calibri"/>
                <w:bCs/>
              </w:rPr>
              <w:t xml:space="preserve">COMPETENZA  </w:t>
            </w:r>
            <w:r w:rsidRPr="009C351F">
              <w:rPr>
                <w:rFonts w:ascii="Times New Roman" w:eastAsia="Calibri" w:hAnsi="Times New Roman" w:cs="Times New Roman"/>
                <w:b/>
              </w:rPr>
              <w:t>Riconoscere e descrivere i beni del patrimonio artistico e culturale anche ai fini della tutela e conservazione.</w:t>
            </w:r>
          </w:p>
        </w:tc>
      </w:tr>
    </w:tbl>
    <w:p w:rsidR="003A64FC" w:rsidRDefault="003A64FC" w:rsidP="009C351F">
      <w:pPr>
        <w:shd w:val="clear" w:color="auto" w:fill="FAF7F3"/>
        <w:spacing w:after="0" w:line="360" w:lineRule="auto"/>
        <w:jc w:val="center"/>
        <w:textAlignment w:val="baseline"/>
        <w:outlineLvl w:val="1"/>
        <w:rPr>
          <w:rFonts w:eastAsia="Times New Roman" w:cstheme="minorHAnsi"/>
          <w:b/>
          <w:bCs/>
          <w:caps/>
          <w:color w:val="FF0000"/>
          <w:sz w:val="32"/>
          <w:szCs w:val="32"/>
          <w:u w:val="single"/>
          <w:lang w:eastAsia="it-IT"/>
        </w:rPr>
      </w:pPr>
      <w:r>
        <w:rPr>
          <w:rFonts w:eastAsia="Times New Roman" w:cstheme="minorHAnsi"/>
          <w:b/>
          <w:bCs/>
          <w:caps/>
          <w:color w:val="FF0000"/>
          <w:sz w:val="32"/>
          <w:szCs w:val="32"/>
          <w:u w:val="single"/>
          <w:lang w:eastAsia="it-IT"/>
        </w:rPr>
        <w:t>ALESSANDRO MANZONi</w:t>
      </w:r>
    </w:p>
    <w:p w:rsidR="00B851C0" w:rsidRPr="008C2786" w:rsidRDefault="00B851C0" w:rsidP="003A64FC">
      <w:pPr>
        <w:shd w:val="clear" w:color="auto" w:fill="FAF7F3"/>
        <w:spacing w:after="0" w:line="360" w:lineRule="auto"/>
        <w:jc w:val="both"/>
        <w:textAlignment w:val="baseline"/>
        <w:outlineLvl w:val="1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Nacque a Milano nel 1785</w:t>
      </w:r>
      <w:r w:rsidRPr="003A64FC">
        <w:rPr>
          <w:rFonts w:eastAsia="Times New Roman" w:cstheme="minorHAnsi"/>
          <w:sz w:val="24"/>
          <w:szCs w:val="24"/>
          <w:lang w:eastAsia="it-IT"/>
        </w:rPr>
        <w:t>.</w:t>
      </w:r>
      <w:r w:rsidR="003A64FC" w:rsidRPr="003A64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shd w:val="clear" w:color="auto" w:fill="FAF7F3"/>
          <w:lang w:eastAsia="it-IT"/>
        </w:rPr>
        <w:t xml:space="preserve">  </w:t>
      </w:r>
      <w:r w:rsidR="003A64FC" w:rsidRPr="003A64FC">
        <w:rPr>
          <w:rFonts w:eastAsia="Times New Roman" w:cstheme="minorHAnsi"/>
          <w:bCs/>
          <w:sz w:val="24"/>
          <w:szCs w:val="24"/>
          <w:bdr w:val="none" w:sz="0" w:space="0" w:color="auto" w:frame="1"/>
          <w:shd w:val="clear" w:color="auto" w:fill="FAF7F3"/>
          <w:lang w:eastAsia="it-IT"/>
        </w:rPr>
        <w:t>S</w:t>
      </w:r>
      <w:r w:rsidRPr="003A64FC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 xml:space="preserve">ua </w:t>
      </w:r>
      <w:r w:rsidRPr="003A64FC">
        <w:rPr>
          <w:rFonts w:eastAsia="Times New Roman" w:cstheme="minorHAnsi"/>
          <w:color w:val="000000"/>
          <w:sz w:val="24"/>
          <w:szCs w:val="24"/>
          <w:shd w:val="clear" w:color="auto" w:fill="FAF7F3"/>
          <w:lang w:eastAsia="it-IT"/>
        </w:rPr>
        <w:t>madre, Giulia Beccaria, era sposata al conte Pietro </w:t>
      </w:r>
      <w:r w:rsidRPr="003A64F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AF7F3"/>
          <w:lang w:eastAsia="it-IT"/>
        </w:rPr>
        <w:t>Manzoni</w:t>
      </w:r>
      <w:r w:rsidRPr="003A64FC">
        <w:rPr>
          <w:rFonts w:eastAsia="Times New Roman" w:cstheme="minorHAnsi"/>
          <w:color w:val="000000"/>
          <w:sz w:val="24"/>
          <w:szCs w:val="24"/>
          <w:shd w:val="clear" w:color="auto" w:fill="FAF7F3"/>
          <w:lang w:eastAsia="it-IT"/>
        </w:rPr>
        <w:t>, ma probabilmente il vero padre di Alessandro fu Giovanni Verri, frat</w:t>
      </w:r>
      <w:r w:rsidR="003A64FC">
        <w:rPr>
          <w:rFonts w:eastAsia="Times New Roman" w:cstheme="minorHAnsi"/>
          <w:color w:val="000000"/>
          <w:sz w:val="24"/>
          <w:szCs w:val="24"/>
          <w:shd w:val="clear" w:color="auto" w:fill="FAF7F3"/>
          <w:lang w:eastAsia="it-IT"/>
        </w:rPr>
        <w:t xml:space="preserve">ello dei fondatori del “Caffè”. </w:t>
      </w:r>
      <w:r w:rsidRPr="003A64FC">
        <w:rPr>
          <w:rFonts w:eastAsia="Times New Roman" w:cstheme="minorHAnsi"/>
          <w:color w:val="000000"/>
          <w:sz w:val="24"/>
          <w:szCs w:val="24"/>
          <w:shd w:val="clear" w:color="auto" w:fill="FAF7F3"/>
          <w:lang w:eastAsia="it-IT"/>
        </w:rPr>
        <w:t>Qualche anno dopo la nascita di </w:t>
      </w:r>
      <w:r w:rsidRPr="003A64F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AF7F3"/>
          <w:lang w:eastAsia="it-IT"/>
        </w:rPr>
        <w:t>Alessandro</w:t>
      </w:r>
      <w:r w:rsidRPr="003A64FC">
        <w:rPr>
          <w:rFonts w:eastAsia="Times New Roman" w:cstheme="minorHAnsi"/>
          <w:color w:val="000000"/>
          <w:sz w:val="24"/>
          <w:szCs w:val="24"/>
          <w:shd w:val="clear" w:color="auto" w:fill="FAF7F3"/>
          <w:lang w:eastAsia="it-IT"/>
        </w:rPr>
        <w:t>, la madre si trasferisce a Parigi col conte Carlo Imbonati</w:t>
      </w:r>
      <w:r w:rsidRPr="003A64FC">
        <w:rPr>
          <w:rFonts w:eastAsia="Times New Roman" w:cstheme="minorHAnsi"/>
          <w:sz w:val="24"/>
          <w:szCs w:val="24"/>
          <w:shd w:val="clear" w:color="auto" w:fill="FAF7F3"/>
          <w:lang w:eastAsia="it-IT"/>
        </w:rPr>
        <w:t>.</w:t>
      </w:r>
      <w:r w:rsidR="003A64FC" w:rsidRPr="003A64FC">
        <w:rPr>
          <w:rFonts w:eastAsia="Times New Roman" w:cstheme="minorHAnsi"/>
          <w:bCs/>
          <w:caps/>
          <w:sz w:val="32"/>
          <w:szCs w:val="32"/>
          <w:lang w:eastAsia="it-IT"/>
        </w:rPr>
        <w:t xml:space="preserve"> A</w:t>
      </w:r>
      <w:r w:rsidR="003A64FC" w:rsidRPr="003A64FC">
        <w:rPr>
          <w:rFonts w:eastAsia="Times New Roman" w:cstheme="minorHAnsi"/>
          <w:b/>
          <w:bCs/>
          <w:caps/>
          <w:sz w:val="32"/>
          <w:szCs w:val="32"/>
          <w:lang w:eastAsia="it-IT"/>
        </w:rPr>
        <w:t xml:space="preserve"> </w:t>
      </w:r>
      <w:r w:rsidRPr="003A64FC">
        <w:rPr>
          <w:rFonts w:eastAsia="Times New Roman" w:cstheme="minorHAnsi"/>
          <w:color w:val="000000"/>
          <w:sz w:val="24"/>
          <w:szCs w:val="24"/>
          <w:shd w:val="clear" w:color="auto" w:fill="FAF7F3"/>
          <w:lang w:eastAsia="it-IT"/>
        </w:rPr>
        <w:t>sei anni fu messo in collegio e ci restò fino ai sedic</w:t>
      </w:r>
      <w:r w:rsidR="003A64FC">
        <w:rPr>
          <w:rFonts w:eastAsia="Times New Roman" w:cstheme="minorHAnsi"/>
          <w:color w:val="000000"/>
          <w:sz w:val="24"/>
          <w:szCs w:val="24"/>
          <w:shd w:val="clear" w:color="auto" w:fill="FAF7F3"/>
          <w:lang w:eastAsia="it-IT"/>
        </w:rPr>
        <w:t xml:space="preserve">i. 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 collegio si formò una solida cultura classica, ma maturò anche una spiccata avversione per i principi tradizionalisti che gli si volevano inculcare; ne uscì anticlericale e democratico. Il suo primo componimento poetico si intitola </w:t>
      </w:r>
      <w:r w:rsidRPr="008C2786">
        <w:rPr>
          <w:rFonts w:eastAsia="Times New Roman" w:cstheme="minorHAnsi"/>
          <w:b/>
          <w:color w:val="0070C0"/>
          <w:sz w:val="24"/>
          <w:szCs w:val="24"/>
          <w:lang w:eastAsia="it-IT"/>
        </w:rPr>
        <w:t>“Il trionfo della libertà”.</w:t>
      </w:r>
      <w:r w:rsidRPr="008C2786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Nel 1805 </w:t>
      </w:r>
      <w:r w:rsidRPr="003A64F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Manzoni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 si trasferì a Parigi, dove risiedeva la madre insieme con il suo compagno, che morì nello stess</w:t>
      </w:r>
      <w:r w:rsidR="003A6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 anno. Proprio in onore di lui 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il </w:t>
      </w:r>
      <w:r w:rsidRPr="003A64F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Manzoni</w:t>
      </w:r>
      <w:r w:rsidR="003A6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 compose il carme 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hyperlink r:id="rId6" w:tgtFrame="_blank" w:tooltip="In morte di Carlo Imbonati: tema svolto" w:history="1">
        <w:r w:rsidRPr="003A64FC">
          <w:rPr>
            <w:rFonts w:eastAsia="Times New Roman" w:cstheme="minorHAnsi"/>
            <w:b/>
            <w:bCs/>
            <w:i/>
            <w:iCs/>
            <w:color w:val="0070C0"/>
            <w:sz w:val="24"/>
            <w:szCs w:val="24"/>
            <w:bdr w:val="none" w:sz="0" w:space="0" w:color="auto" w:frame="1"/>
            <w:lang w:eastAsia="it-IT"/>
          </w:rPr>
          <w:t>In morte di Carlo Imbonati</w:t>
        </w:r>
      </w:hyperlink>
      <w:r w:rsidR="008C2786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:rsidR="00B851C0" w:rsidRPr="008C2786" w:rsidRDefault="00B851C0" w:rsidP="008C2786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A Parigi </w:t>
      </w:r>
      <w:r w:rsidRPr="003A64F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Manzoni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 frequenta l'ambiente degli “ideologi”, eredi del pensiero illuminista. Si lega in una duratura amicizia con il filologo e storico Carlo </w:t>
      </w:r>
      <w:proofErr w:type="spellStart"/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Fauriel</w:t>
      </w:r>
      <w:proofErr w:type="spellEnd"/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Rientrato a Milano nel 1807, incontrò e si innamorò di Enrichetta </w:t>
      </w:r>
      <w:proofErr w:type="spellStart"/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Blondel</w:t>
      </w:r>
      <w:proofErr w:type="spellEnd"/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, con la quale si sposò con rito calvinista e dalla quale ebbe ben 10 figli (otto dei quali gli morirono tra il 1811 e il 1873). Il 1810 fu l'anno de</w:t>
      </w:r>
      <w:r w:rsidR="008C278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lla conversione religiosa. Sua madre 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torna alla pratica religiosa e</w:t>
      </w:r>
      <w:r w:rsidR="008C2786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Enrichetta</w:t>
      </w:r>
      <w:r w:rsidR="008C278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si convertì al cattolicesimo.  Tra 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i motivi di questa scelta ebbero peso</w:t>
      </w:r>
      <w:r w:rsidR="008C278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le conversazioni con un abate.</w:t>
      </w:r>
    </w:p>
    <w:p w:rsidR="009C351F" w:rsidRDefault="00B851C0" w:rsidP="008C2786">
      <w:pPr>
        <w:spacing w:after="0" w:line="360" w:lineRule="auto"/>
        <w:jc w:val="both"/>
        <w:rPr>
          <w:rFonts w:eastAsia="Times New Roman" w:cstheme="minorHAnsi"/>
          <w:color w:val="0070C0"/>
          <w:sz w:val="24"/>
          <w:szCs w:val="24"/>
          <w:lang w:eastAsia="it-IT"/>
        </w:rPr>
      </w:pPr>
      <w:r w:rsidRPr="003A64FC">
        <w:rPr>
          <w:rFonts w:eastAsia="Times New Roman" w:cstheme="minorHAnsi"/>
          <w:color w:val="000000"/>
          <w:sz w:val="24"/>
          <w:szCs w:val="24"/>
          <w:shd w:val="clear" w:color="auto" w:fill="FAF7F3"/>
          <w:lang w:eastAsia="it-IT"/>
        </w:rPr>
        <w:t> 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 questo stesso periodo di manifestano </w:t>
      </w:r>
      <w:proofErr w:type="spellStart"/>
      <w:r w:rsidR="008C2786">
        <w:rPr>
          <w:rFonts w:eastAsia="Times New Roman" w:cstheme="minorHAnsi"/>
          <w:color w:val="000000"/>
          <w:sz w:val="24"/>
          <w:szCs w:val="24"/>
          <w:lang w:eastAsia="it-IT"/>
        </w:rPr>
        <w:t>alcuni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proofErr w:type="spellEnd"/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sintomi della nevrosi che tormenterà lo scrittore fino alla fine: irrequietezza, agorafobia, meticolosità ossessiva; anche la leggera balbuzie da cui era affetto si può collegare alle inquietudini profonde di quest'uomo. Nel 1810 </w:t>
      </w:r>
      <w:r w:rsidRPr="003A64F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Manzoni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 si stabilisce a Milano dove sceglie una vita tranquill</w:t>
      </w:r>
      <w:r w:rsidR="008C278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a. In questi anni, e 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fino al 1827</w:t>
      </w:r>
      <w:r w:rsidR="008C278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è preso da un 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grande fervore creativo. Lo scrittore ripudia i versi giovanili e si </w:t>
      </w:r>
      <w:r w:rsidR="008C2786">
        <w:rPr>
          <w:rFonts w:eastAsia="Times New Roman" w:cstheme="minorHAnsi"/>
          <w:color w:val="000000"/>
          <w:sz w:val="24"/>
          <w:szCs w:val="24"/>
          <w:lang w:eastAsia="it-IT"/>
        </w:rPr>
        <w:t>dà alla creazione di opere moderne, romantiche e cristiane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. Il primo frutto sono gli “</w:t>
      </w:r>
      <w:hyperlink r:id="rId7" w:tgtFrame="_blank" w:tooltip="Inni sacri, riassunto" w:history="1">
        <w:r w:rsidRPr="008C2786">
          <w:rPr>
            <w:rFonts w:eastAsia="Times New Roman" w:cstheme="minorHAnsi"/>
            <w:b/>
            <w:bCs/>
            <w:i/>
            <w:iCs/>
            <w:color w:val="0070C0"/>
            <w:sz w:val="24"/>
            <w:szCs w:val="24"/>
            <w:u w:val="single"/>
            <w:bdr w:val="none" w:sz="0" w:space="0" w:color="auto" w:frame="1"/>
            <w:lang w:eastAsia="it-IT"/>
          </w:rPr>
          <w:t>Inni Sacri</w:t>
        </w:r>
      </w:hyperlink>
      <w:r w:rsidRPr="008C2786">
        <w:rPr>
          <w:rFonts w:eastAsia="Times New Roman" w:cstheme="minorHAnsi"/>
          <w:b/>
          <w:color w:val="0070C0"/>
          <w:sz w:val="24"/>
          <w:szCs w:val="24"/>
          <w:lang w:eastAsia="it-IT"/>
        </w:rPr>
        <w:t>”,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8C278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le 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r w:rsidRPr="008C2786">
        <w:rPr>
          <w:rFonts w:eastAsia="Times New Roman" w:cstheme="minorHAnsi"/>
          <w:b/>
          <w:color w:val="0070C0"/>
          <w:sz w:val="24"/>
          <w:szCs w:val="24"/>
          <w:lang w:eastAsia="it-IT"/>
        </w:rPr>
        <w:t>Osservazioni sulla morale cattolica”.</w:t>
      </w:r>
      <w:r w:rsidRPr="008C2786">
        <w:rPr>
          <w:rFonts w:eastAsia="Times New Roman" w:cstheme="minorHAnsi"/>
          <w:color w:val="0070C0"/>
          <w:sz w:val="24"/>
          <w:szCs w:val="24"/>
          <w:lang w:eastAsia="it-IT"/>
        </w:rPr>
        <w:t> 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br/>
        <w:t>Tra il 1816 e il 1822 compone le due tragedie</w:t>
      </w:r>
      <w:r w:rsidR="009C351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</w:t>
      </w:r>
      <w:r w:rsidR="009C351F" w:rsidRPr="009C351F">
        <w:rPr>
          <w:rFonts w:eastAsia="Times New Roman" w:cstheme="minorHAnsi"/>
          <w:b/>
          <w:color w:val="0070C0"/>
          <w:sz w:val="24"/>
          <w:szCs w:val="24"/>
          <w:lang w:eastAsia="it-IT"/>
        </w:rPr>
        <w:t>“Adelchi”</w:t>
      </w:r>
      <w:r w:rsidR="009C351F" w:rsidRPr="009C351F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  <w:r w:rsidR="009C351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ed </w:t>
      </w:r>
      <w:r w:rsidR="009C351F" w:rsidRPr="009C351F">
        <w:rPr>
          <w:rFonts w:eastAsia="Times New Roman" w:cstheme="minorHAnsi"/>
          <w:color w:val="0070C0"/>
          <w:sz w:val="24"/>
          <w:szCs w:val="24"/>
          <w:lang w:eastAsia="it-IT"/>
        </w:rPr>
        <w:t>“</w:t>
      </w:r>
      <w:r w:rsidR="009C351F" w:rsidRPr="009C351F">
        <w:rPr>
          <w:rFonts w:eastAsia="Times New Roman" w:cstheme="minorHAnsi"/>
          <w:b/>
          <w:color w:val="0070C0"/>
          <w:sz w:val="24"/>
          <w:szCs w:val="24"/>
          <w:lang w:eastAsia="it-IT"/>
        </w:rPr>
        <w:t>Il conte di Carmagnola”</w:t>
      </w:r>
      <w:r w:rsidRPr="009C351F">
        <w:rPr>
          <w:rFonts w:eastAsia="Times New Roman" w:cstheme="minorHAnsi"/>
          <w:b/>
          <w:color w:val="0070C0"/>
          <w:sz w:val="24"/>
          <w:szCs w:val="24"/>
          <w:lang w:eastAsia="it-IT"/>
        </w:rPr>
        <w:t>.</w:t>
      </w:r>
      <w:r w:rsidRPr="009C351F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</w:t>
      </w:r>
    </w:p>
    <w:p w:rsidR="00B851C0" w:rsidRDefault="00B851C0" w:rsidP="008C2786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Intanto la sua casa diviene un punto d'incontro dei giovani letterati romantici milanesi. Nel 1821 compone le due odi civili</w:t>
      </w:r>
      <w:r w:rsidR="009C351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Il </w:t>
      </w:r>
      <w:r w:rsidR="009C351F" w:rsidRPr="009C351F">
        <w:rPr>
          <w:rFonts w:eastAsia="Times New Roman" w:cstheme="minorHAnsi"/>
          <w:b/>
          <w:color w:val="0070C0"/>
          <w:sz w:val="24"/>
          <w:szCs w:val="24"/>
          <w:lang w:eastAsia="it-IT"/>
        </w:rPr>
        <w:t>“Cinque Maggio”,</w:t>
      </w:r>
      <w:r w:rsidR="009C351F" w:rsidRPr="009C351F">
        <w:rPr>
          <w:rFonts w:eastAsia="Times New Roman" w:cstheme="minorHAnsi"/>
          <w:color w:val="0070C0"/>
          <w:sz w:val="24"/>
          <w:szCs w:val="24"/>
          <w:lang w:eastAsia="it-IT"/>
        </w:rPr>
        <w:t xml:space="preserve"> “Marzo 1821”</w:t>
      </w:r>
      <w:r w:rsidRPr="009C351F">
        <w:rPr>
          <w:rFonts w:eastAsia="Times New Roman" w:cstheme="minorHAnsi"/>
          <w:color w:val="0070C0"/>
          <w:sz w:val="24"/>
          <w:szCs w:val="24"/>
          <w:lang w:eastAsia="it-IT"/>
        </w:rPr>
        <w:t xml:space="preserve">. 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Sempre in quell'anno cominciava a 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stendere il suo romanzo col titolo Fermo e Lucia. Dopo una profonda revisione, il romanzo uscì col titolo </w:t>
      </w:r>
      <w:hyperlink r:id="rId8" w:tgtFrame="_blank" w:tooltip="I promessi sposi: riassunto generale" w:history="1">
        <w:r w:rsidRPr="003A64FC">
          <w:rPr>
            <w:rFonts w:eastAsia="Times New Roman" w:cstheme="minorHAnsi"/>
            <w:b/>
            <w:bCs/>
            <w:i/>
            <w:iCs/>
            <w:color w:val="0753AD"/>
            <w:sz w:val="24"/>
            <w:szCs w:val="24"/>
            <w:u w:val="single"/>
            <w:bdr w:val="none" w:sz="0" w:space="0" w:color="auto" w:frame="1"/>
            <w:lang w:eastAsia="it-IT"/>
          </w:rPr>
          <w:t>I promessi sposi</w:t>
        </w:r>
        <w:r w:rsidRPr="003A64FC">
          <w:rPr>
            <w:rFonts w:eastAsia="Times New Roman" w:cstheme="minorHAnsi"/>
            <w:i/>
            <w:iCs/>
            <w:color w:val="0753AD"/>
            <w:sz w:val="24"/>
            <w:szCs w:val="24"/>
            <w:u w:val="single"/>
            <w:bdr w:val="none" w:sz="0" w:space="0" w:color="auto" w:frame="1"/>
            <w:lang w:eastAsia="it-IT"/>
          </w:rPr>
          <w:t> </w:t>
        </w:r>
      </w:hyperlink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nel 1827. A questo punto </w:t>
      </w:r>
      <w:r w:rsidRPr="003A64F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Manzoni</w:t>
      </w:r>
      <w:r w:rsidRPr="003A64FC">
        <w:rPr>
          <w:rFonts w:eastAsia="Times New Roman" w:cstheme="minorHAnsi"/>
          <w:color w:val="000000"/>
          <w:sz w:val="24"/>
          <w:szCs w:val="24"/>
          <w:lang w:eastAsia="it-IT"/>
        </w:rPr>
        <w:t> abbandonò la letteratura creativa.</w:t>
      </w:r>
    </w:p>
    <w:p w:rsidR="00535D8B" w:rsidRPr="008C2786" w:rsidRDefault="00535D8B" w:rsidP="008C27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FE350C" w:rsidRPr="00535D8B" w:rsidRDefault="004D0EE1" w:rsidP="00535D8B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8230306" wp14:editId="631318DC">
            <wp:extent cx="6172200" cy="4381500"/>
            <wp:effectExtent l="0" t="0" r="0" b="0"/>
            <wp:docPr id="3" name="Immagine 3" descr="mappedsa mappa concettuale mappe schema schemi dislessia dsa disturbi specifici apprendimento misure compensative italiano letteratura italiana promessi sposi capitolo 1 manzoni renzo lucia don abbondio bravi don rodrigo riassunto sintesi trama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pedsa mappa concettuale mappe schema schemi dislessia dsa disturbi specifici apprendimento misure compensative italiano letteratura italiana promessi sposi capitolo 1 manzoni renzo lucia don abbondio bravi don rodrigo riassunto sintesi trama immag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50C" w:rsidRPr="00535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3F9F"/>
    <w:multiLevelType w:val="multilevel"/>
    <w:tmpl w:val="05BA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54824"/>
    <w:multiLevelType w:val="multilevel"/>
    <w:tmpl w:val="A3B6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D5258"/>
    <w:multiLevelType w:val="multilevel"/>
    <w:tmpl w:val="925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E34DB"/>
    <w:multiLevelType w:val="multilevel"/>
    <w:tmpl w:val="C21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02EE1"/>
    <w:multiLevelType w:val="multilevel"/>
    <w:tmpl w:val="48B0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C0"/>
    <w:rsid w:val="003A64FC"/>
    <w:rsid w:val="004D0EE1"/>
    <w:rsid w:val="00535D8B"/>
    <w:rsid w:val="008C2786"/>
    <w:rsid w:val="009C351F"/>
    <w:rsid w:val="00B851C0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5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B85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85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851C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51C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8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851C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851C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851C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5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5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B85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85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851C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51C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8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851C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851C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851C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5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i.it/superiori/scuola/riassunto-breve-promessi-sposi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.studenti.it/riassunto/italiano/inni-sacri-alessandro-manzo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studenti.it/tema/italiano/tema-morte-carlo-imbonati-alessandro-manzon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6</cp:revision>
  <dcterms:created xsi:type="dcterms:W3CDTF">2020-03-08T16:22:00Z</dcterms:created>
  <dcterms:modified xsi:type="dcterms:W3CDTF">2020-03-09T22:27:00Z</dcterms:modified>
</cp:coreProperties>
</file>